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BA56" w14:textId="77777777" w:rsidR="009345B4" w:rsidRPr="005B46E7" w:rsidRDefault="00E21087" w:rsidP="009345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</w:rPr>
        <w:t>HONDA CB125R, MODELOVÝ ROK 2021</w:t>
      </w:r>
    </w:p>
    <w:p w14:paraId="4CE937A1" w14:textId="77777777" w:rsidR="009345B4" w:rsidRPr="005B46E7" w:rsidRDefault="009345B4" w:rsidP="009345B4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07F2C8" w14:textId="77777777" w:rsidR="009345B4" w:rsidRPr="005B46E7" w:rsidRDefault="009345B4" w:rsidP="009345B4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Dátum vydania</w:t>
      </w:r>
      <w:r>
        <w:rPr>
          <w:rFonts w:ascii="Arial" w:hAnsi="Arial"/>
          <w:color w:val="000000" w:themeColor="text1"/>
          <w:sz w:val="22"/>
        </w:rPr>
        <w:t>: 10. novembra 2020</w:t>
      </w:r>
    </w:p>
    <w:p w14:paraId="0DF9AD97" w14:textId="77777777" w:rsidR="009345B4" w:rsidRPr="005B46E7" w:rsidRDefault="009345B4" w:rsidP="009345B4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E851F8B" w14:textId="7CF80E05" w:rsidR="00984E2A" w:rsidRPr="00C53922" w:rsidRDefault="009345B4" w:rsidP="009345B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color w:val="000000" w:themeColor="text1"/>
          <w:sz w:val="22"/>
          <w:u w:val="single"/>
        </w:rPr>
        <w:t>Základné informácie o modeli</w:t>
      </w:r>
      <w:r>
        <w:rPr>
          <w:rFonts w:ascii="Arial" w:hAnsi="Arial"/>
          <w:color w:val="000000" w:themeColor="text1"/>
          <w:sz w:val="22"/>
        </w:rPr>
        <w:t xml:space="preserve">: </w:t>
      </w:r>
      <w:r w:rsidR="000F5205">
        <w:rPr>
          <w:rFonts w:ascii="Arial" w:hAnsi="Arial"/>
          <w:i/>
          <w:color w:val="000000" w:themeColor="text1"/>
          <w:sz w:val="22"/>
        </w:rPr>
        <w:t>M</w:t>
      </w:r>
      <w:r>
        <w:rPr>
          <w:rFonts w:ascii="Arial" w:hAnsi="Arial"/>
          <w:i/>
          <w:color w:val="000000" w:themeColor="text1"/>
          <w:sz w:val="22"/>
        </w:rPr>
        <w:t>odel Honda</w:t>
      </w:r>
      <w:r w:rsidR="000F5205">
        <w:rPr>
          <w:rFonts w:ascii="Arial" w:hAnsi="Arial"/>
          <w:i/>
          <w:color w:val="000000" w:themeColor="text1"/>
          <w:sz w:val="22"/>
        </w:rPr>
        <w:t xml:space="preserve"> CB125R</w:t>
      </w:r>
      <w:r w:rsidR="000F5205" w:rsidRPr="000F5205">
        <w:rPr>
          <w:rFonts w:ascii="Arial" w:hAnsi="Arial"/>
          <w:i/>
          <w:color w:val="000000" w:themeColor="text1"/>
          <w:sz w:val="22"/>
        </w:rPr>
        <w:t>,</w:t>
      </w:r>
      <w:r w:rsidR="000F5205">
        <w:rPr>
          <w:rFonts w:ascii="Arial" w:hAnsi="Arial"/>
          <w:i/>
          <w:color w:val="000000" w:themeColor="text1"/>
          <w:sz w:val="22"/>
        </w:rPr>
        <w:t xml:space="preserve"> </w:t>
      </w:r>
      <w:r>
        <w:rPr>
          <w:rFonts w:ascii="Arial" w:hAnsi="Arial"/>
          <w:i/>
          <w:color w:val="000000" w:themeColor="text1"/>
          <w:sz w:val="22"/>
        </w:rPr>
        <w:t xml:space="preserve">z prémiového radu </w:t>
      </w:r>
      <w:proofErr w:type="spellStart"/>
      <w:r>
        <w:rPr>
          <w:rFonts w:ascii="Arial" w:hAnsi="Arial"/>
          <w:i/>
          <w:color w:val="000000" w:themeColor="text1"/>
          <w:sz w:val="22"/>
        </w:rPr>
        <w:t>Neo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2"/>
        </w:rPr>
        <w:t>Sports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  <w:sz w:val="22"/>
        </w:rPr>
        <w:t>Café</w:t>
      </w:r>
      <w:proofErr w:type="spellEnd"/>
      <w:r>
        <w:rPr>
          <w:rFonts w:ascii="Arial" w:hAnsi="Arial"/>
          <w:i/>
          <w:color w:val="000000" w:themeColor="text1"/>
          <w:sz w:val="22"/>
        </w:rPr>
        <w:t xml:space="preserve"> získava viac výkonu aj krútiaceho momentu vďaka úplne novému DOHC motoru, čím sa zlepšujú jeho vlastnosti vo všetkých režimoch jazdy. Zároveň na tomto modeli došlo k významnému pokroku v oblasti odpruženia v podobe prvotriednej </w:t>
      </w:r>
      <w:r>
        <w:rPr>
          <w:rFonts w:ascii="Arial" w:hAnsi="Arial"/>
          <w:i/>
          <w:sz w:val="22"/>
        </w:rPr>
        <w:t xml:space="preserve">41 mm inverznej vidlice </w:t>
      </w:r>
      <w:proofErr w:type="spellStart"/>
      <w:r>
        <w:rPr>
          <w:rFonts w:ascii="Arial" w:hAnsi="Arial"/>
          <w:i/>
          <w:sz w:val="22"/>
        </w:rPr>
        <w:t>Showa’s</w:t>
      </w:r>
      <w:proofErr w:type="spellEnd"/>
      <w:r>
        <w:rPr>
          <w:rFonts w:ascii="Arial" w:hAnsi="Arial"/>
          <w:i/>
          <w:sz w:val="22"/>
        </w:rPr>
        <w:t xml:space="preserve"> ‘</w:t>
      </w:r>
      <w:proofErr w:type="spellStart"/>
      <w:r>
        <w:rPr>
          <w:rFonts w:ascii="Arial" w:hAnsi="Arial"/>
          <w:i/>
          <w:sz w:val="22"/>
        </w:rPr>
        <w:t>Separate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Function</w:t>
      </w:r>
      <w:proofErr w:type="spellEnd"/>
      <w:r>
        <w:rPr>
          <w:rFonts w:ascii="Arial" w:hAnsi="Arial"/>
          <w:i/>
          <w:sz w:val="22"/>
        </w:rPr>
        <w:t xml:space="preserve">’ Big </w:t>
      </w:r>
      <w:proofErr w:type="spellStart"/>
      <w:r>
        <w:rPr>
          <w:rFonts w:ascii="Arial" w:hAnsi="Arial"/>
          <w:i/>
          <w:sz w:val="22"/>
        </w:rPr>
        <w:t>Piston</w:t>
      </w:r>
      <w:proofErr w:type="spellEnd"/>
      <w:r>
        <w:rPr>
          <w:rFonts w:ascii="Arial" w:hAnsi="Arial"/>
          <w:i/>
          <w:sz w:val="22"/>
        </w:rPr>
        <w:t xml:space="preserve"> (SFF-BP), ktorá je na motocykli objemovej kategórie 125 cm</w:t>
      </w:r>
      <w:r>
        <w:rPr>
          <w:rFonts w:ascii="Arial" w:hAnsi="Arial"/>
          <w:i/>
          <w:sz w:val="22"/>
          <w:vertAlign w:val="superscript"/>
        </w:rPr>
        <w:t>3</w:t>
      </w:r>
      <w:r>
        <w:rPr>
          <w:rFonts w:ascii="Arial" w:hAnsi="Arial"/>
          <w:i/>
          <w:sz w:val="22"/>
        </w:rPr>
        <w:t xml:space="preserve"> vo svete použitá vôbec prvýkrát.</w:t>
      </w:r>
    </w:p>
    <w:p w14:paraId="1417FF5A" w14:textId="77777777" w:rsidR="009345B4" w:rsidRPr="005B46E7" w:rsidRDefault="009345B4" w:rsidP="009345B4">
      <w:pPr>
        <w:rPr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77ABC9BA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Obsah: </w:t>
      </w:r>
    </w:p>
    <w:p w14:paraId="1466E0F4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1 Úvod </w:t>
      </w:r>
    </w:p>
    <w:p w14:paraId="49D0B832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2 Informácie o modeli</w:t>
      </w:r>
    </w:p>
    <w:p w14:paraId="673741E9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3 Hlavné vlastnosti</w:t>
      </w:r>
    </w:p>
    <w:p w14:paraId="4DE86920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4 Technické parametre</w:t>
      </w:r>
    </w:p>
    <w:p w14:paraId="6815D686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  <w:lang w:eastAsia="ja-JP"/>
        </w:rPr>
      </w:pPr>
    </w:p>
    <w:p w14:paraId="28D3D415" w14:textId="77777777" w:rsidR="009345B4" w:rsidRPr="005B46E7" w:rsidRDefault="009345B4" w:rsidP="009345B4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7BF7B4" w14:textId="77777777" w:rsidR="009345B4" w:rsidRPr="005B46E7" w:rsidRDefault="009345B4" w:rsidP="009345B4">
      <w:pPr>
        <w:keepNext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1. Úvod </w:t>
      </w:r>
    </w:p>
    <w:p w14:paraId="6BDA9891" w14:textId="77777777" w:rsidR="009345B4" w:rsidRPr="005B46E7" w:rsidRDefault="009345B4" w:rsidP="009345B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1BED42" w14:textId="77777777" w:rsidR="00743362" w:rsidRPr="00A71A3F" w:rsidRDefault="00715BA0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Existuje zoznam vlastností, ktoré každý jazdec na začiatku svojej motocyklistickej kariéry od svojho prvého stroja požaduje: podvozok s dobrými jazdnými vlastnosťami, pružný motor vhodný na každodennú prevádzku či jednoduchá ovládateľnosť. Ak však tieto základy zabalíte do atraktívneho a vycibreného kabátu a pridáte prémiovú výbavu, získate mimoriadny stroj, s ktorým môžete smelo vstúpiť do života na dvoch kolesách. </w:t>
      </w:r>
    </w:p>
    <w:p w14:paraId="1669DD1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765456BB" w14:textId="77777777" w:rsidR="00743362" w:rsidRPr="00A71A3F" w:rsidRDefault="00715BA0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Práve pre začínajúcich jazdcov hľadajúcich takýto stroj Honda v roku 2017 predstavila úplne nový model CB125R. Ako najmenší člen minimalistickej a obnaženej rodiny „</w:t>
      </w:r>
      <w:proofErr w:type="spellStart"/>
      <w:r>
        <w:rPr>
          <w:rFonts w:ascii="Arial" w:hAnsi="Arial"/>
          <w:sz w:val="22"/>
        </w:rPr>
        <w:t>Neo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Sports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Café</w:t>
      </w:r>
      <w:proofErr w:type="spellEnd"/>
      <w:r>
        <w:rPr>
          <w:rFonts w:ascii="Arial" w:hAnsi="Arial"/>
          <w:sz w:val="22"/>
        </w:rPr>
        <w:t>“ bola CB125R predstavená popri CB300R a vlajkovej lodi CB1000R, aby zastávala rolu nového, prémiového prírastku v najnižšej objemovej kategórii strojov Honda.</w:t>
      </w:r>
    </w:p>
    <w:p w14:paraId="1C9042CA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655F06CA" w14:textId="77777777" w:rsidR="005A3FD0" w:rsidRPr="00E90B37" w:rsidRDefault="00743362" w:rsidP="00743362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Pre rok 2021 CB125R získava úplne nový motor a významné vylepšenie predného odpruženia, vďaka čomu sa posúva na úplnú špičku v danom segmente a zároveň na prvé miesto v zozname prianí mnohých mladých jazdcov.</w:t>
      </w:r>
    </w:p>
    <w:p w14:paraId="09945132" w14:textId="77777777" w:rsidR="009345B4" w:rsidRPr="00E90B37" w:rsidRDefault="009345B4" w:rsidP="009345B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19FBAE87" w14:textId="77777777" w:rsidR="005B46E7" w:rsidRPr="00E90B37" w:rsidRDefault="005B46E7" w:rsidP="009345B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632FD5" w14:textId="77777777" w:rsidR="005B46E7" w:rsidRPr="00E90B3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2. Informácie o modeli </w:t>
      </w:r>
    </w:p>
    <w:p w14:paraId="632EE075" w14:textId="77777777" w:rsidR="005B46E7" w:rsidRPr="00E90B3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65DFCB" w14:textId="4681D383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Zatiaľ čo neprehliadnuteľný vzhľad CB125R zostal zachovaný, nový</w:t>
      </w:r>
      <w:r w:rsidR="00590E38">
        <w:rPr>
          <w:rFonts w:ascii="Arial" w:hAnsi="Arial"/>
          <w:color w:val="000000" w:themeColor="text1"/>
          <w:sz w:val="22"/>
        </w:rPr>
        <w:t xml:space="preserve"> DOHC</w:t>
      </w:r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20531D">
        <w:rPr>
          <w:rFonts w:ascii="Arial" w:hAnsi="Arial"/>
          <w:color w:val="000000" w:themeColor="text1"/>
          <w:sz w:val="22"/>
        </w:rPr>
        <w:t>štvor</w:t>
      </w:r>
      <w:proofErr w:type="spellEnd"/>
      <w:r w:rsidR="0020531D">
        <w:rPr>
          <w:rFonts w:ascii="Arial" w:hAnsi="Arial"/>
          <w:color w:val="000000" w:themeColor="text1"/>
          <w:sz w:val="22"/>
        </w:rPr>
        <w:t xml:space="preserve"> ventilový </w:t>
      </w:r>
      <w:r>
        <w:rPr>
          <w:rFonts w:ascii="Arial" w:hAnsi="Arial"/>
          <w:color w:val="000000" w:themeColor="text1"/>
          <w:sz w:val="22"/>
        </w:rPr>
        <w:t xml:space="preserve">motor disponuje o 1,2 kW vyšším výkonom a o 1,2 Nm vyšším krútiacim momentom – spolu s vylepšenou odozvou v celom rozsahu otáčok. </w:t>
      </w:r>
    </w:p>
    <w:p w14:paraId="174728D1" w14:textId="77777777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F5AB00" w14:textId="77777777" w:rsidR="00834D9F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Ako prvý motocykel objemovej kategórie 125 cm</w:t>
      </w:r>
      <w:r>
        <w:rPr>
          <w:rFonts w:ascii="Arial" w:hAnsi="Arial"/>
          <w:color w:val="000000" w:themeColor="text1"/>
          <w:sz w:val="22"/>
          <w:vertAlign w:val="superscript"/>
        </w:rPr>
        <w:t>3</w:t>
      </w:r>
      <w:r>
        <w:rPr>
          <w:rFonts w:ascii="Arial" w:hAnsi="Arial"/>
          <w:color w:val="000000" w:themeColor="text1"/>
          <w:sz w:val="22"/>
        </w:rPr>
        <w:t xml:space="preserve"> na svete je odteraz súčasťou štandardnej výbavy 41 mm inverzná vidlica </w:t>
      </w:r>
      <w:proofErr w:type="spellStart"/>
      <w:r>
        <w:rPr>
          <w:rFonts w:ascii="Arial" w:hAnsi="Arial"/>
          <w:color w:val="000000" w:themeColor="text1"/>
          <w:sz w:val="22"/>
        </w:rPr>
        <w:t>Showa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Separate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Function</w:t>
      </w:r>
      <w:proofErr w:type="spellEnd"/>
      <w:r>
        <w:rPr>
          <w:rFonts w:ascii="Arial" w:hAnsi="Arial"/>
          <w:color w:val="000000" w:themeColor="text1"/>
          <w:sz w:val="22"/>
        </w:rPr>
        <w:t xml:space="preserve"> Big </w:t>
      </w:r>
      <w:proofErr w:type="spellStart"/>
      <w:r>
        <w:rPr>
          <w:rFonts w:ascii="Arial" w:hAnsi="Arial"/>
          <w:color w:val="000000" w:themeColor="text1"/>
          <w:sz w:val="22"/>
        </w:rPr>
        <w:t>Piston</w:t>
      </w:r>
      <w:proofErr w:type="spellEnd"/>
      <w:r>
        <w:rPr>
          <w:rFonts w:ascii="Arial" w:hAnsi="Arial"/>
          <w:color w:val="000000" w:themeColor="text1"/>
          <w:sz w:val="22"/>
        </w:rPr>
        <w:t xml:space="preserve"> (SFF-BP)* umožňujúca nastaviť mieru odpruženia a tlmenia – rovnaká ako na modeloch CBR650R a CB650R pre rok 2021.</w:t>
      </w:r>
    </w:p>
    <w:p w14:paraId="2EADE702" w14:textId="77777777" w:rsidR="008821CA" w:rsidRPr="00E90B37" w:rsidRDefault="008821C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84008E" w14:textId="77777777" w:rsidR="00C95A39" w:rsidRPr="00E90B37" w:rsidRDefault="00834D9F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Model CB125R pre rok 2021 bude k dispozícii v nasledovných farebných vyhotoveniach:</w:t>
      </w:r>
    </w:p>
    <w:p w14:paraId="431636B4" w14:textId="77777777" w:rsidR="00743362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3D7F8A" w14:textId="77777777" w:rsidR="00774011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perleťová sivá Pearl </w:t>
      </w:r>
      <w:proofErr w:type="spellStart"/>
      <w:r>
        <w:rPr>
          <w:rFonts w:ascii="Arial" w:hAnsi="Arial"/>
          <w:color w:val="000000" w:themeColor="text1"/>
          <w:sz w:val="22"/>
        </w:rPr>
        <w:t>Smoky</w:t>
      </w:r>
      <w:proofErr w:type="spellEnd"/>
      <w:r>
        <w:rPr>
          <w:rFonts w:ascii="Arial" w:hAnsi="Arial"/>
          <w:color w:val="000000" w:themeColor="text1"/>
          <w:sz w:val="22"/>
        </w:rPr>
        <w:t xml:space="preserve"> Gray **NOVINKA pre 2021**</w:t>
      </w:r>
    </w:p>
    <w:p w14:paraId="4052BD68" w14:textId="77777777" w:rsidR="00743362" w:rsidRPr="00E90B37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matná čierna metalíza Matt </w:t>
      </w:r>
      <w:proofErr w:type="spellStart"/>
      <w:r>
        <w:rPr>
          <w:rFonts w:ascii="Arial" w:hAnsi="Arial"/>
          <w:color w:val="000000" w:themeColor="text1"/>
          <w:sz w:val="22"/>
        </w:rPr>
        <w:t>Gunpowder</w:t>
      </w:r>
      <w:proofErr w:type="spellEnd"/>
      <w:r>
        <w:rPr>
          <w:rFonts w:ascii="Arial" w:hAnsi="Arial"/>
          <w:color w:val="000000" w:themeColor="text1"/>
          <w:sz w:val="22"/>
        </w:rPr>
        <w:t xml:space="preserve"> Black </w:t>
      </w:r>
      <w:proofErr w:type="spellStart"/>
      <w:r>
        <w:rPr>
          <w:rFonts w:ascii="Arial" w:hAnsi="Arial"/>
          <w:color w:val="000000" w:themeColor="text1"/>
          <w:sz w:val="22"/>
        </w:rPr>
        <w:t>Metallic</w:t>
      </w:r>
      <w:proofErr w:type="spellEnd"/>
      <w:r>
        <w:rPr>
          <w:rFonts w:ascii="Arial" w:hAnsi="Arial"/>
          <w:color w:val="000000" w:themeColor="text1"/>
          <w:sz w:val="22"/>
        </w:rPr>
        <w:t>,</w:t>
      </w:r>
    </w:p>
    <w:p w14:paraId="41390451" w14:textId="77777777" w:rsidR="00743362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červená </w:t>
      </w:r>
      <w:proofErr w:type="spellStart"/>
      <w:r>
        <w:rPr>
          <w:rFonts w:ascii="Arial" w:hAnsi="Arial"/>
          <w:color w:val="000000" w:themeColor="text1"/>
          <w:sz w:val="22"/>
        </w:rPr>
        <w:t>Candy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Chromosphere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Red</w:t>
      </w:r>
      <w:proofErr w:type="spellEnd"/>
    </w:p>
    <w:p w14:paraId="4367607B" w14:textId="77777777" w:rsidR="00743362" w:rsidRDefault="00743362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matná modrá metalíza Matt </w:t>
      </w:r>
      <w:proofErr w:type="spellStart"/>
      <w:r>
        <w:rPr>
          <w:rFonts w:ascii="Arial" w:hAnsi="Arial"/>
          <w:color w:val="000000" w:themeColor="text1"/>
          <w:sz w:val="22"/>
        </w:rPr>
        <w:t>Jeans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Blue</w:t>
      </w:r>
      <w:proofErr w:type="spellEnd"/>
      <w:r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>
        <w:rPr>
          <w:rFonts w:ascii="Arial" w:hAnsi="Arial"/>
          <w:color w:val="000000" w:themeColor="text1"/>
          <w:sz w:val="22"/>
        </w:rPr>
        <w:t>Metallic</w:t>
      </w:r>
      <w:proofErr w:type="spellEnd"/>
    </w:p>
    <w:p w14:paraId="6FED2C57" w14:textId="77777777" w:rsidR="008B7886" w:rsidRDefault="008B7886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CB07C1" w14:textId="77777777" w:rsidR="00FF39FA" w:rsidRDefault="00FF39FA" w:rsidP="00FF39F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lastRenderedPageBreak/>
        <w:t xml:space="preserve">*Celý názov: </w:t>
      </w:r>
      <w:proofErr w:type="spellStart"/>
      <w:r>
        <w:rPr>
          <w:rFonts w:ascii="Arial" w:hAnsi="Arial"/>
          <w:sz w:val="22"/>
        </w:rPr>
        <w:t>Showa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Separate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Function</w:t>
      </w:r>
      <w:proofErr w:type="spellEnd"/>
      <w:r>
        <w:rPr>
          <w:rFonts w:ascii="Arial" w:hAnsi="Arial"/>
          <w:sz w:val="22"/>
        </w:rPr>
        <w:t xml:space="preserve"> front </w:t>
      </w:r>
      <w:proofErr w:type="spellStart"/>
      <w:r>
        <w:rPr>
          <w:rFonts w:ascii="Arial" w:hAnsi="Arial"/>
          <w:sz w:val="22"/>
        </w:rPr>
        <w:t>Fork</w:t>
      </w:r>
      <w:proofErr w:type="spellEnd"/>
      <w:r>
        <w:rPr>
          <w:rFonts w:ascii="Arial" w:hAnsi="Arial"/>
          <w:sz w:val="22"/>
        </w:rPr>
        <w:t xml:space="preserve"> Big </w:t>
      </w:r>
      <w:proofErr w:type="spellStart"/>
      <w:r>
        <w:rPr>
          <w:rFonts w:ascii="Arial" w:hAnsi="Arial"/>
          <w:sz w:val="22"/>
        </w:rPr>
        <w:t>Piston</w:t>
      </w:r>
      <w:proofErr w:type="spellEnd"/>
      <w:r>
        <w:rPr>
          <w:rFonts w:ascii="Arial" w:hAnsi="Arial"/>
          <w:sz w:val="22"/>
        </w:rPr>
        <w:t xml:space="preserve"> (SFF-BP)</w:t>
      </w:r>
    </w:p>
    <w:p w14:paraId="1FF56496" w14:textId="77777777" w:rsidR="00FF39FA" w:rsidRPr="00C90F41" w:rsidRDefault="00FF39FA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209082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547FAE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 Hlavné vlastnosti</w:t>
      </w:r>
    </w:p>
    <w:p w14:paraId="14B2EF62" w14:textId="77777777" w:rsidR="005B46E7" w:rsidRPr="005B46E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64CC8" w14:textId="77777777" w:rsidR="0055446E" w:rsidRPr="005B46E7" w:rsidRDefault="0055446E" w:rsidP="0055446E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3.1 Motor</w:t>
      </w:r>
    </w:p>
    <w:p w14:paraId="340C67C1" w14:textId="77777777" w:rsidR="005B46E7" w:rsidRPr="00E90B3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F51B72" w14:textId="77777777" w:rsidR="005B46E7" w:rsidRPr="00E90B37" w:rsidRDefault="005A5529" w:rsidP="008368CE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Nový štvorventilový, kvapalinou chladený DOHC motor</w:t>
      </w:r>
    </w:p>
    <w:p w14:paraId="082AD76F" w14:textId="77777777" w:rsidR="005B46E7" w:rsidRPr="00E90B37" w:rsidRDefault="00D027BF" w:rsidP="005B46E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Nárast výkonu o 1,2 kW a krútiaceho momentu o 1,2 Nm</w:t>
      </w:r>
    </w:p>
    <w:p w14:paraId="6E9769D4" w14:textId="77777777" w:rsidR="00222A4A" w:rsidRPr="00E90B37" w:rsidRDefault="00D027BF" w:rsidP="005B46E7">
      <w:pPr>
        <w:pStyle w:val="Odsekzoznamu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Plní emisnú normu EURO5</w:t>
      </w:r>
    </w:p>
    <w:p w14:paraId="41C3E62C" w14:textId="77777777" w:rsidR="008368CE" w:rsidRPr="00E90B37" w:rsidRDefault="008368CE" w:rsidP="008368CE">
      <w:pPr>
        <w:pStyle w:val="Odsekzoznamu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61FF14" w14:textId="77777777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Dvojventilový motor použitý v CB125R v roku 2018, ktorý bol pôvodne odvodený od SOHC motora z CBR125R, bol živý agregát vyladený s dôrazom na dynamiku v každodennej premávke. </w:t>
      </w:r>
    </w:p>
    <w:p w14:paraId="3183549E" w14:textId="77777777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520DA3" w14:textId="4BD8CD7D" w:rsidR="00743362" w:rsidRPr="00E90B37" w:rsidRDefault="00743362" w:rsidP="007433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Pre rok 2021 model CB125R získava svoj vlastný 125 cm3 DOHC motor, ktorý sa vyznačuje vyšším výkonom aj krútiacim momentom – 11,0 kW pri 10 000 </w:t>
      </w:r>
      <w:proofErr w:type="spellStart"/>
      <w:r>
        <w:rPr>
          <w:rFonts w:ascii="Arial" w:hAnsi="Arial"/>
          <w:color w:val="000000" w:themeColor="text1"/>
          <w:sz w:val="22"/>
        </w:rPr>
        <w:t>ot</w:t>
      </w:r>
      <w:proofErr w:type="spellEnd"/>
      <w:r>
        <w:rPr>
          <w:rFonts w:ascii="Arial" w:hAnsi="Arial"/>
          <w:color w:val="000000" w:themeColor="text1"/>
          <w:sz w:val="22"/>
        </w:rPr>
        <w:t xml:space="preserve">./min. a 11,6 Nm pri 8 000 </w:t>
      </w:r>
      <w:proofErr w:type="spellStart"/>
      <w:r>
        <w:rPr>
          <w:rFonts w:ascii="Arial" w:hAnsi="Arial"/>
          <w:color w:val="000000" w:themeColor="text1"/>
          <w:sz w:val="22"/>
        </w:rPr>
        <w:t>ot</w:t>
      </w:r>
      <w:proofErr w:type="spellEnd"/>
      <w:r>
        <w:rPr>
          <w:rFonts w:ascii="Arial" w:hAnsi="Arial"/>
          <w:color w:val="000000" w:themeColor="text1"/>
          <w:sz w:val="22"/>
        </w:rPr>
        <w:t xml:space="preserve">./min. (oproti pôvodným 9,8 kW pri 10 000 </w:t>
      </w:r>
      <w:proofErr w:type="spellStart"/>
      <w:r>
        <w:rPr>
          <w:rFonts w:ascii="Arial" w:hAnsi="Arial"/>
          <w:color w:val="000000" w:themeColor="text1"/>
          <w:sz w:val="22"/>
        </w:rPr>
        <w:t>ot</w:t>
      </w:r>
      <w:proofErr w:type="spellEnd"/>
      <w:r>
        <w:rPr>
          <w:rFonts w:ascii="Arial" w:hAnsi="Arial"/>
          <w:color w:val="000000" w:themeColor="text1"/>
          <w:sz w:val="22"/>
        </w:rPr>
        <w:t xml:space="preserve">./min. a 10 Nm pri 8 000 </w:t>
      </w:r>
      <w:proofErr w:type="spellStart"/>
      <w:r>
        <w:rPr>
          <w:rFonts w:ascii="Arial" w:hAnsi="Arial"/>
          <w:color w:val="000000" w:themeColor="text1"/>
          <w:sz w:val="22"/>
        </w:rPr>
        <w:t>ot</w:t>
      </w:r>
      <w:proofErr w:type="spellEnd"/>
      <w:r>
        <w:rPr>
          <w:rFonts w:ascii="Arial" w:hAnsi="Arial"/>
          <w:color w:val="000000" w:themeColor="text1"/>
          <w:sz w:val="22"/>
        </w:rPr>
        <w:t>./min.). Vďaka vyššiemu výkonu sa hodnota maximálnej rýchlosti zvýšila zo 101 km/h na 105 km/h, pričom vzdialenosť 0 – 200 m stroj prekoná za 11,3 s. Prevodovka zostáva šesťstupňová.</w:t>
      </w:r>
    </w:p>
    <w:p w14:paraId="64E1F0B1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4ADBA545" w14:textId="25AA4B6C" w:rsidR="00B72B78" w:rsidRPr="00FE6655" w:rsidRDefault="00743362" w:rsidP="00743362">
      <w:pPr>
        <w:rPr>
          <w:rFonts w:ascii="Arial" w:eastAsiaTheme="minorEastAsia" w:hAnsi="Arial" w:cs="Arial"/>
          <w:color w:val="0000FF"/>
          <w:sz w:val="22"/>
          <w:szCs w:val="22"/>
        </w:rPr>
      </w:pPr>
      <w:r>
        <w:rPr>
          <w:rFonts w:ascii="Arial" w:hAnsi="Arial"/>
          <w:sz w:val="22"/>
        </w:rPr>
        <w:t>Vŕtanie a zdvih sú 57,3 × 48,4 mm, kompresný pomer dosahuje hodnotu 11,3: 1 (oproti 58 × 47,2 mm a 11: 1 v prípade predchádzajúceho motora). Vzduch sa do systému vstrekovania paliva PGM-FI privádza revidovaným nasávacím potrubím, spojovacou rúrkou od vzduchového filtra a </w:t>
      </w:r>
      <w:proofErr w:type="spellStart"/>
      <w:r>
        <w:rPr>
          <w:rFonts w:ascii="Arial" w:hAnsi="Arial"/>
          <w:sz w:val="22"/>
        </w:rPr>
        <w:t>rezonátorom</w:t>
      </w:r>
      <w:proofErr w:type="spellEnd"/>
      <w:r>
        <w:rPr>
          <w:rFonts w:ascii="Arial" w:hAnsi="Arial"/>
          <w:sz w:val="22"/>
        </w:rPr>
        <w:t xml:space="preserve">. Rovnako ako doteraz je výfuk podvesený a je zakončený dvojkomorovým tlmičom. </w:t>
      </w:r>
    </w:p>
    <w:p w14:paraId="67602247" w14:textId="77777777" w:rsidR="00743362" w:rsidRPr="00A71A3F" w:rsidRDefault="00743362" w:rsidP="00743362">
      <w:pPr>
        <w:rPr>
          <w:rFonts w:ascii="Arial" w:hAnsi="Arial" w:cs="Arial"/>
          <w:sz w:val="22"/>
          <w:szCs w:val="22"/>
          <w:lang w:eastAsia="ja-JP"/>
        </w:rPr>
      </w:pPr>
    </w:p>
    <w:p w14:paraId="6E0FF24E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Motor modelu CB125R po novom spĺňa emisnú normu EURO5.</w:t>
      </w:r>
    </w:p>
    <w:p w14:paraId="74CF857B" w14:textId="77777777" w:rsidR="005B46E7" w:rsidRPr="005B46E7" w:rsidRDefault="005B46E7" w:rsidP="005544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40B64B" w14:textId="77777777" w:rsidR="005B46E7" w:rsidRPr="005B46E7" w:rsidRDefault="005B46E7" w:rsidP="005B46E7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3.2 Podvozok</w:t>
      </w:r>
    </w:p>
    <w:p w14:paraId="459E49C4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6480BAF8" w14:textId="77777777" w:rsidR="0096022C" w:rsidRPr="0096022C" w:rsidRDefault="0096022C" w:rsidP="005B46E7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41 mm inverzná vidlica </w:t>
      </w:r>
      <w:proofErr w:type="spellStart"/>
      <w:r>
        <w:rPr>
          <w:rFonts w:ascii="Arial" w:hAnsi="Arial"/>
          <w:b/>
          <w:i/>
          <w:sz w:val="22"/>
        </w:rPr>
        <w:t>Showa</w:t>
      </w:r>
      <w:proofErr w:type="spellEnd"/>
      <w:r>
        <w:rPr>
          <w:rFonts w:ascii="Arial" w:hAnsi="Arial"/>
          <w:b/>
          <w:i/>
          <w:sz w:val="22"/>
        </w:rPr>
        <w:t xml:space="preserve"> so samostatnými veľkými piestami (</w:t>
      </w:r>
      <w:proofErr w:type="spellStart"/>
      <w:r>
        <w:rPr>
          <w:rFonts w:ascii="Arial" w:hAnsi="Arial"/>
          <w:b/>
          <w:i/>
          <w:sz w:val="22"/>
        </w:rPr>
        <w:t>Showa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Separate</w:t>
      </w:r>
      <w:proofErr w:type="spellEnd"/>
      <w:r>
        <w:rPr>
          <w:rFonts w:ascii="Arial" w:hAnsi="Arial"/>
          <w:b/>
          <w:i/>
          <w:sz w:val="22"/>
        </w:rPr>
        <w:t xml:space="preserve"> </w:t>
      </w:r>
      <w:proofErr w:type="spellStart"/>
      <w:r>
        <w:rPr>
          <w:rFonts w:ascii="Arial" w:hAnsi="Arial"/>
          <w:b/>
          <w:i/>
          <w:sz w:val="22"/>
        </w:rPr>
        <w:t>Function</w:t>
      </w:r>
      <w:proofErr w:type="spellEnd"/>
      <w:r>
        <w:rPr>
          <w:rFonts w:ascii="Arial" w:hAnsi="Arial"/>
          <w:b/>
          <w:i/>
          <w:sz w:val="22"/>
        </w:rPr>
        <w:t xml:space="preserve"> Big </w:t>
      </w:r>
      <w:proofErr w:type="spellStart"/>
      <w:r>
        <w:rPr>
          <w:rFonts w:ascii="Arial" w:hAnsi="Arial"/>
          <w:b/>
          <w:i/>
          <w:sz w:val="22"/>
        </w:rPr>
        <w:t>Piston</w:t>
      </w:r>
      <w:proofErr w:type="spellEnd"/>
      <w:r>
        <w:rPr>
          <w:rFonts w:ascii="Arial" w:hAnsi="Arial"/>
          <w:b/>
          <w:i/>
          <w:sz w:val="22"/>
        </w:rPr>
        <w:t xml:space="preserve"> (SFF-BP) </w:t>
      </w:r>
    </w:p>
    <w:p w14:paraId="3991A2F9" w14:textId="77777777" w:rsidR="0096022C" w:rsidRPr="0096022C" w:rsidRDefault="0096022C" w:rsidP="0096022C">
      <w:pPr>
        <w:numPr>
          <w:ilvl w:val="0"/>
          <w:numId w:val="2"/>
        </w:numPr>
        <w:ind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Radiálny 4-piestový brzdový strmeň a 296 mm plávajúci predný kotúč bez stredového upevnenia</w:t>
      </w:r>
    </w:p>
    <w:p w14:paraId="2325ECFF" w14:textId="77777777" w:rsidR="0096022C" w:rsidRPr="0096022C" w:rsidRDefault="0096022C" w:rsidP="0096022C">
      <w:pPr>
        <w:numPr>
          <w:ilvl w:val="0"/>
          <w:numId w:val="2"/>
        </w:numPr>
        <w:ind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Systém ABS spolupracuje s jednotkou na meranie zotrvačných síl (</w:t>
      </w:r>
      <w:proofErr w:type="spellStart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Inertial</w:t>
      </w:r>
      <w:proofErr w:type="spellEnd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Measurement</w:t>
      </w:r>
      <w:proofErr w:type="spellEnd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Unit</w:t>
      </w:r>
      <w:proofErr w:type="spellEnd"/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 xml:space="preserve"> – IMU)</w:t>
      </w:r>
    </w:p>
    <w:p w14:paraId="0101B181" w14:textId="77777777" w:rsidR="005B46E7" w:rsidRPr="005B46E7" w:rsidRDefault="005B46E7" w:rsidP="005B46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03648D" w14:textId="77777777" w:rsidR="00315130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Minimalistický dizajn modelu CB125R je zdôraznený minimalistickým priehradovým rámom z oceľových rúrok a lisovaných oceľových profilov, ktorý zostáva pre rok 2021 nezmenený. Kyvné rameno je vyrobené z oceľového plechu a má nepravidelný prierez. Obidva prvky sú skonštruované tak, aby sa vyznačovali vysokou pozdĺžnou tuhosťou a odolnosťou proti výkyvom kolies, </w:t>
      </w:r>
      <w:r>
        <w:rPr>
          <w:rFonts w:ascii="Arial" w:hAnsi="Arial"/>
          <w:i/>
          <w:sz w:val="22"/>
          <w:bdr w:val="none" w:sz="0" w:space="0" w:color="auto" w:frame="1"/>
        </w:rPr>
        <w:t>bez toho, aby však boli</w:t>
      </w:r>
      <w:r>
        <w:rPr>
          <w:rFonts w:ascii="Arial" w:hAnsi="Arial"/>
          <w:sz w:val="22"/>
        </w:rPr>
        <w:t xml:space="preserve"> príliš tuhé alebo zbytočne ťažké. </w:t>
      </w:r>
    </w:p>
    <w:p w14:paraId="52354206" w14:textId="77777777" w:rsidR="00315130" w:rsidRDefault="00315130" w:rsidP="00743362">
      <w:pPr>
        <w:rPr>
          <w:rFonts w:ascii="Arial" w:hAnsi="Arial" w:cs="Arial"/>
          <w:sz w:val="22"/>
          <w:szCs w:val="22"/>
        </w:rPr>
      </w:pPr>
    </w:p>
    <w:p w14:paraId="6032CC73" w14:textId="5B880613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Silnou stránkou podvozka sú predovšetkým lisované oceľové dosky kyvného spoja a vlastné kyvné rameno, vďaka ktorým sa rám vyznačuje stabilitou a spätnou väzbou; sklon prednej vidlice a </w:t>
      </w:r>
      <w:proofErr w:type="spellStart"/>
      <w:r>
        <w:rPr>
          <w:rFonts w:ascii="Arial" w:hAnsi="Arial"/>
          <w:sz w:val="22"/>
        </w:rPr>
        <w:t>závlek</w:t>
      </w:r>
      <w:proofErr w:type="spellEnd"/>
      <w:r>
        <w:rPr>
          <w:rFonts w:ascii="Arial" w:hAnsi="Arial"/>
          <w:sz w:val="22"/>
        </w:rPr>
        <w:t xml:space="preserve"> dosahujú 24,2°/90,2 mm. </w:t>
      </w:r>
    </w:p>
    <w:p w14:paraId="17DA43A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B630CE8" w14:textId="6921104C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Rozloženie hmotnosti v pomere 51,6 % predné / 48,4 % zadné koleso zlepšuje priľnavosť predného kolesa a spolu s nízkou hmotnosťou 129,8 kg (s náplňami) a kompaktným rázvorom 1 34</w:t>
      </w:r>
      <w:r w:rsidR="0020531D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 uľahčuje jazdcovi vedenie. Riadidlá z hrubých rúrok sú zahnuté pod uhlom 40° a priemer otáčania s hodnotou 2,3 m sú zárukou obratnosti aj v hustej mestskej premávke. Výška sed</w:t>
      </w:r>
      <w:r w:rsidR="00913C8D">
        <w:rPr>
          <w:rFonts w:ascii="Arial" w:hAnsi="Arial"/>
          <w:sz w:val="22"/>
        </w:rPr>
        <w:t>adla</w:t>
      </w:r>
      <w:r>
        <w:rPr>
          <w:rFonts w:ascii="Arial" w:hAnsi="Arial"/>
          <w:sz w:val="22"/>
        </w:rPr>
        <w:t xml:space="preserve"> je 816 mm.</w:t>
      </w:r>
    </w:p>
    <w:p w14:paraId="11F2D795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C45248E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Významný pokrok predstavuje inverzná 41 mm vidlica </w:t>
      </w:r>
      <w:proofErr w:type="spellStart"/>
      <w:r>
        <w:rPr>
          <w:rFonts w:ascii="Arial" w:hAnsi="Arial"/>
          <w:sz w:val="22"/>
        </w:rPr>
        <w:t>Showa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Separate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Function</w:t>
      </w:r>
      <w:proofErr w:type="spellEnd"/>
      <w:r>
        <w:rPr>
          <w:rFonts w:ascii="Arial" w:hAnsi="Arial"/>
          <w:sz w:val="22"/>
        </w:rPr>
        <w:t xml:space="preserve"> Big </w:t>
      </w:r>
      <w:proofErr w:type="spellStart"/>
      <w:r>
        <w:rPr>
          <w:rFonts w:ascii="Arial" w:hAnsi="Arial"/>
          <w:sz w:val="22"/>
        </w:rPr>
        <w:t>Piston</w:t>
      </w:r>
      <w:proofErr w:type="spellEnd"/>
      <w:r>
        <w:rPr>
          <w:rFonts w:ascii="Arial" w:hAnsi="Arial"/>
          <w:sz w:val="22"/>
        </w:rPr>
        <w:t xml:space="preserve"> (SFF-BP); je to vôbec prvýkrát, čo bola táto vidlica na stroji objemovej kategórie 125 cm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použitá. </w:t>
      </w:r>
      <w:r>
        <w:rPr>
          <w:rFonts w:ascii="Arial" w:hAnsi="Arial"/>
          <w:color w:val="000000" w:themeColor="text1"/>
          <w:sz w:val="22"/>
          <w:shd w:val="clear" w:color="auto" w:fill="FFFFFF"/>
        </w:rPr>
        <w:t>Tlmič s rozdeľovaním tlaku v jednej rúre vidlice a pružinový mechanizmus v druhej zaisťujú vynikajúcu účinnosť tlmenia pri nižšej hmotnosti. Spoločne s využitím väčšieho piesta je výsledkom lepšia ovládateľnosť</w:t>
      </w:r>
      <w:r>
        <w:rPr>
          <w:rFonts w:ascii="Arial" w:hAnsi="Arial"/>
          <w:sz w:val="22"/>
        </w:rPr>
        <w:t>, pohlcovanie rázov a kontrola nad strojom. Zadný centrálny tlmič disponuje možnosťou nastaviť predpätie pružiny.</w:t>
      </w:r>
    </w:p>
    <w:p w14:paraId="7398229D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</w:p>
    <w:p w14:paraId="2E74E8BB" w14:textId="77777777" w:rsidR="002A2D27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Ostatné technické riešenia zostávajú nezmenené. Predný 296 mm plávajúci kotúč bez stredového náboja je ovládaný radiálne upevneným 4-piestovým strmeňom </w:t>
      </w:r>
      <w:proofErr w:type="spellStart"/>
      <w:r>
        <w:rPr>
          <w:rFonts w:ascii="Arial" w:hAnsi="Arial"/>
          <w:sz w:val="22"/>
        </w:rPr>
        <w:t>Nissin</w:t>
      </w:r>
      <w:proofErr w:type="spellEnd"/>
      <w:r>
        <w:rPr>
          <w:rFonts w:ascii="Arial" w:hAnsi="Arial"/>
          <w:sz w:val="22"/>
        </w:rPr>
        <w:t>, zatiaľ čo zadný 220 mm kotúč je spojený s </w:t>
      </w:r>
      <w:proofErr w:type="spellStart"/>
      <w:r>
        <w:rPr>
          <w:rFonts w:ascii="Arial" w:hAnsi="Arial"/>
          <w:sz w:val="22"/>
        </w:rPr>
        <w:t>jednopiestovým</w:t>
      </w:r>
      <w:proofErr w:type="spellEnd"/>
      <w:r>
        <w:rPr>
          <w:rFonts w:ascii="Arial" w:hAnsi="Arial"/>
          <w:sz w:val="22"/>
        </w:rPr>
        <w:t xml:space="preserve"> strmeňom. Obidva sú modulované 2.kanálovým systémom ABS. Tento prvotriedny systém je prepojený s jednotkou na meranie zotrvačných síl IMU (</w:t>
      </w:r>
      <w:proofErr w:type="spellStart"/>
      <w:r>
        <w:rPr>
          <w:rFonts w:ascii="Arial" w:hAnsi="Arial"/>
          <w:sz w:val="22"/>
        </w:rPr>
        <w:t>Inertial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Measurement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Unit</w:t>
      </w:r>
      <w:proofErr w:type="spellEnd"/>
      <w:r>
        <w:rPr>
          <w:rFonts w:ascii="Arial" w:hAnsi="Arial"/>
          <w:sz w:val="22"/>
        </w:rPr>
        <w:t xml:space="preserve">), ktorá je zárukou presného rozdelenia pôsobenia ABS medzi predné a zadné koleso v závislosti od správania stroja. </w:t>
      </w:r>
    </w:p>
    <w:p w14:paraId="561125F9" w14:textId="77777777" w:rsidR="002A2D27" w:rsidRDefault="002A2D27" w:rsidP="00743362">
      <w:pPr>
        <w:rPr>
          <w:rFonts w:ascii="Arial" w:hAnsi="Arial" w:cs="Arial"/>
          <w:sz w:val="22"/>
          <w:szCs w:val="22"/>
        </w:rPr>
      </w:pPr>
    </w:p>
    <w:p w14:paraId="6AEAABB4" w14:textId="435C2AC6" w:rsidR="003246E0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Zadnej radiálnej pneumatike s rozmerom 150/60R-17 sekunduje predná radiálna pneumatika s rozmerom 110/70R-17. </w:t>
      </w:r>
    </w:p>
    <w:p w14:paraId="47CA07F5" w14:textId="77777777" w:rsidR="00BF7730" w:rsidRDefault="00BF7730" w:rsidP="00BF7730">
      <w:pPr>
        <w:rPr>
          <w:rFonts w:ascii="Arial" w:hAnsi="Arial" w:cs="Arial"/>
          <w:sz w:val="22"/>
          <w:szCs w:val="22"/>
        </w:rPr>
      </w:pPr>
    </w:p>
    <w:p w14:paraId="2CA02DAD" w14:textId="77777777" w:rsidR="00BF7730" w:rsidRPr="005B46E7" w:rsidRDefault="00BF7730" w:rsidP="00BF773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>3.3 Vzhľad a výbava</w:t>
      </w:r>
    </w:p>
    <w:p w14:paraId="1805205D" w14:textId="77777777" w:rsidR="00BF7730" w:rsidRPr="00C74947" w:rsidRDefault="00BF7730" w:rsidP="00BF7730">
      <w:pPr>
        <w:rPr>
          <w:rFonts w:ascii="Arial" w:hAnsi="Arial" w:cs="Arial"/>
          <w:sz w:val="22"/>
          <w:szCs w:val="22"/>
        </w:rPr>
      </w:pPr>
    </w:p>
    <w:p w14:paraId="17B75373" w14:textId="77777777" w:rsidR="000B0A0E" w:rsidRPr="002A2D27" w:rsidRDefault="000B0A0E" w:rsidP="000B0A0E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  <w:bdr w:val="none" w:sz="0" w:space="0" w:color="auto" w:frame="1"/>
        </w:rPr>
        <w:t>Industriálny minimalistický štýl vytvára výrazný vizuálny dopad</w:t>
      </w:r>
    </w:p>
    <w:p w14:paraId="6F091713" w14:textId="77777777" w:rsidR="008821CA" w:rsidRPr="002A2D27" w:rsidRDefault="000B0A0E" w:rsidP="008821CA">
      <w:pPr>
        <w:numPr>
          <w:ilvl w:val="0"/>
          <w:numId w:val="6"/>
        </w:numPr>
        <w:ind w:right="375"/>
        <w:textAlignment w:val="baseline"/>
        <w:rPr>
          <w:rFonts w:ascii="Arial" w:hAnsi="Arial" w:cs="Arial"/>
          <w:b/>
          <w:i/>
          <w:color w:val="292929"/>
          <w:sz w:val="22"/>
          <w:szCs w:val="22"/>
        </w:rPr>
      </w:pPr>
      <w:r>
        <w:rPr>
          <w:rStyle w:val="Zvraznenie"/>
          <w:rFonts w:ascii="Arial" w:hAnsi="Arial"/>
          <w:b/>
          <w:color w:val="292929"/>
          <w:sz w:val="22"/>
          <w:bdr w:val="none" w:sz="0" w:space="0" w:color="auto" w:frame="1"/>
        </w:rPr>
        <w:t>Kompletné LED svetlá a LCD prístrojový panel</w:t>
      </w:r>
    </w:p>
    <w:p w14:paraId="4AC72BDD" w14:textId="77777777" w:rsidR="008821CA" w:rsidRPr="002A2D27" w:rsidRDefault="008821CA" w:rsidP="008821CA">
      <w:pPr>
        <w:numPr>
          <w:ilvl w:val="0"/>
          <w:numId w:val="6"/>
        </w:numPr>
        <w:ind w:right="375"/>
        <w:textAlignment w:val="baseline"/>
        <w:rPr>
          <w:rFonts w:ascii="Arial" w:hAnsi="Arial" w:cs="Arial"/>
          <w:b/>
          <w:i/>
          <w:color w:val="292929"/>
          <w:sz w:val="22"/>
          <w:szCs w:val="22"/>
        </w:rPr>
      </w:pPr>
      <w:r>
        <w:rPr>
          <w:rFonts w:ascii="Arial" w:hAnsi="Arial"/>
          <w:b/>
          <w:i/>
          <w:color w:val="292929"/>
          <w:sz w:val="22"/>
        </w:rPr>
        <w:t xml:space="preserve">10,1-litrová palivová nádrž umožňuje dojazd </w:t>
      </w:r>
      <w:r>
        <w:rPr>
          <w:rFonts w:ascii="Arial" w:hAnsi="Arial"/>
          <w:b/>
          <w:i/>
          <w:sz w:val="22"/>
        </w:rPr>
        <w:t>470 km</w:t>
      </w:r>
    </w:p>
    <w:p w14:paraId="55EA8FC8" w14:textId="77777777" w:rsidR="008821CA" w:rsidRPr="008821CA" w:rsidRDefault="008821CA" w:rsidP="008821CA">
      <w:pPr>
        <w:ind w:left="720" w:right="375"/>
        <w:textAlignment w:val="baseline"/>
        <w:rPr>
          <w:rFonts w:ascii="Arial" w:hAnsi="Arial" w:cs="Arial"/>
          <w:b/>
          <w:color w:val="292929"/>
          <w:sz w:val="22"/>
          <w:szCs w:val="22"/>
        </w:rPr>
      </w:pPr>
    </w:p>
    <w:p w14:paraId="229AC4F9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Unikátny </w:t>
      </w:r>
      <w:proofErr w:type="spellStart"/>
      <w:r>
        <w:rPr>
          <w:rFonts w:ascii="Arial" w:hAnsi="Arial"/>
          <w:sz w:val="22"/>
        </w:rPr>
        <w:t>styling</w:t>
      </w:r>
      <w:proofErr w:type="spellEnd"/>
      <w:r>
        <w:rPr>
          <w:rFonts w:ascii="Arial" w:hAnsi="Arial"/>
          <w:sz w:val="22"/>
        </w:rPr>
        <w:t xml:space="preserve"> modelu CB125R tiež zostáva nezmenený. Odkazuje na nezameniteľný minimalistický retro štýl kombinovaný s modernými prvkami „</w:t>
      </w:r>
      <w:proofErr w:type="spellStart"/>
      <w:r>
        <w:rPr>
          <w:rFonts w:ascii="Arial" w:hAnsi="Arial"/>
          <w:sz w:val="22"/>
        </w:rPr>
        <w:t>Neo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Sports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Café</w:t>
      </w:r>
      <w:proofErr w:type="spellEnd"/>
      <w:r>
        <w:rPr>
          <w:rFonts w:ascii="Arial" w:hAnsi="Arial"/>
          <w:sz w:val="22"/>
        </w:rPr>
        <w:t>“ modelu CB1000R a prináša do vstupnej kategórie značky Honda nový, vyhranenejší charakter. Skrátený zadok je extrémne minimalistický a slúži na upevnenie zadného blatníka, ktorý je oproti doterajšiemu nylonovému vyhotoveniu oceľový. Stúpadlá jazdca aj spolujazdca a zadné držadlá sú z hliníka.</w:t>
      </w:r>
    </w:p>
    <w:p w14:paraId="26834BB7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15FC7B5B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Tenký (23,5 mm) a ľahký (230 g) LCD prístrojový panel zobrazuje údaje o rýchlosti, otáčkach motora, množstve paliva a informáciu o zaradenom rýchlostnom stupni. Kontrolky sú zoradené v jeho hornej časti. Osvetlenie tvorené kompletne z LED diód (vrátane ukazovateľov smeru) zdôrazňuje prémiový charakter stroja a napomáha centralizácii hmoty. Predný svetlomet obsahuje svetelný vzorec tvorený dvoma čiarami, z ktorých horná slúži pre stretávacie a dolná pre diaľkové svetlá. Zadné svetlo je najtenšie, aké kedy bolo na motocykli značky Honda použité.</w:t>
      </w:r>
    </w:p>
    <w:p w14:paraId="12151DAA" w14:textId="77777777" w:rsidR="00743362" w:rsidRPr="00A71A3F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4F1FC0CC" w14:textId="276731E1" w:rsidR="009345B4" w:rsidRPr="00187A86" w:rsidRDefault="00743362" w:rsidP="0074336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10,1-litrová palivová nádrž je skrytá pod ostro rezanou kapotážou a bočnicami a jej viečko je inšpirované leteckým štýlom. So spotrebou 2,</w:t>
      </w:r>
      <w:r w:rsidR="0020531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l/100 km (v režime WMTC) dosahuje dojazd modelu CB125R na plnú nádrž až 4</w:t>
      </w:r>
      <w:r w:rsidR="0020531D">
        <w:rPr>
          <w:rFonts w:ascii="Arial" w:hAnsi="Arial"/>
          <w:sz w:val="22"/>
        </w:rPr>
        <w:t>55</w:t>
      </w:r>
      <w:r>
        <w:rPr>
          <w:rFonts w:ascii="Arial" w:hAnsi="Arial"/>
          <w:sz w:val="22"/>
        </w:rPr>
        <w:t xml:space="preserve"> km.</w:t>
      </w:r>
    </w:p>
    <w:p w14:paraId="10343B3D" w14:textId="77777777" w:rsidR="00A14842" w:rsidRPr="005B46E7" w:rsidRDefault="00A14842" w:rsidP="00BF7730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ja-JP"/>
        </w:rPr>
      </w:pPr>
    </w:p>
    <w:p w14:paraId="3ED14091" w14:textId="77777777" w:rsidR="009345B4" w:rsidRPr="005B46E7" w:rsidRDefault="009345B4" w:rsidP="009345B4">
      <w:pPr>
        <w:pStyle w:val="Obyajntext"/>
        <w:rPr>
          <w:rFonts w:ascii="Arial" w:hAnsi="Arial" w:cs="Arial"/>
          <w:color w:val="000000" w:themeColor="text1"/>
          <w:sz w:val="22"/>
          <w:szCs w:val="22"/>
        </w:rPr>
      </w:pPr>
    </w:p>
    <w:p w14:paraId="7CA6D75C" w14:textId="77777777" w:rsidR="009345B4" w:rsidRPr="005B46E7" w:rsidRDefault="009345B4" w:rsidP="009345B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/>
          <w:b/>
          <w:color w:val="000000" w:themeColor="text1"/>
          <w:sz w:val="22"/>
          <w:u w:val="single"/>
        </w:rPr>
        <w:t xml:space="preserve">4. Technické parametre </w:t>
      </w:r>
    </w:p>
    <w:p w14:paraId="27A0D8B6" w14:textId="77777777" w:rsidR="009345B4" w:rsidRPr="005B46E7" w:rsidRDefault="009345B4" w:rsidP="009345B4">
      <w:pPr>
        <w:pStyle w:val="Obyajntext"/>
        <w:rPr>
          <w:rFonts w:ascii="Arial" w:hAnsi="Arial" w:cs="Arial"/>
          <w:color w:val="000000" w:themeColor="text1"/>
          <w:sz w:val="22"/>
          <w:szCs w:val="22"/>
        </w:rPr>
      </w:pPr>
    </w:p>
    <w:p w14:paraId="60A6945C" w14:textId="77777777" w:rsidR="003F4DF8" w:rsidRPr="00546532" w:rsidRDefault="003F4DF8" w:rsidP="003F4DF8">
      <w:pPr>
        <w:rPr>
          <w:lang w:eastAsia="ja-JP"/>
        </w:rPr>
      </w:pPr>
    </w:p>
    <w:tbl>
      <w:tblPr>
        <w:tblW w:w="82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3"/>
        <w:gridCol w:w="4222"/>
      </w:tblGrid>
      <w:tr w:rsidR="003F4DF8" w:rsidRPr="00546532" w14:paraId="7CC591B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19669E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MOTOR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268E27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154037F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2746EE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7CE6D35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Kvapalinou chladený, 4-taktný, 4-ventilový </w:t>
            </w:r>
            <w:proofErr w:type="spellStart"/>
            <w:r>
              <w:rPr>
                <w:rFonts w:ascii="Arial" w:hAnsi="Arial"/>
                <w:sz w:val="22"/>
              </w:rPr>
              <w:t>jednovalec</w:t>
            </w:r>
            <w:proofErr w:type="spellEnd"/>
            <w:r>
              <w:rPr>
                <w:rFonts w:ascii="Arial" w:hAnsi="Arial"/>
                <w:sz w:val="22"/>
              </w:rPr>
              <w:t xml:space="preserve"> DOHC</w:t>
            </w:r>
          </w:p>
        </w:tc>
      </w:tr>
      <w:tr w:rsidR="003F4DF8" w:rsidRPr="00546532" w14:paraId="17D568A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BAFAA9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Zdvihový objem (cm³)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D2F3A1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124,9 cm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</w:tr>
      <w:tr w:rsidR="003F4DF8" w:rsidRPr="00546532" w14:paraId="70709DA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11C2A06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Počet ventilov na valec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0852F3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3F4DF8" w:rsidRPr="00546532" w14:paraId="4F54A36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B5CFF9D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Vŕtanie × zdvih (mm)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9C6EBE6" w14:textId="689BA886" w:rsidR="003F4DF8" w:rsidRPr="00FF39FA" w:rsidRDefault="00DE052D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57,3 × 48,4 mm</w:t>
            </w:r>
          </w:p>
        </w:tc>
      </w:tr>
      <w:tr w:rsidR="003F4DF8" w:rsidRPr="00546532" w14:paraId="7150627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D0E9ABC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Kompresný pomer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4530E17" w14:textId="40459FC6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11,3: 1</w:t>
            </w:r>
          </w:p>
        </w:tc>
      </w:tr>
      <w:tr w:rsidR="003F4DF8" w:rsidRPr="00546532" w14:paraId="2DE3372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33DF6952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Maximálny výkon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CD837D9" w14:textId="77777777" w:rsidR="003F4DF8" w:rsidRPr="001E6B20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11,0 kW pri 10 000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</w:rPr>
              <w:t>ot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</w:rPr>
              <w:t>./min.</w:t>
            </w:r>
          </w:p>
        </w:tc>
      </w:tr>
      <w:tr w:rsidR="003F4DF8" w:rsidRPr="00546532" w14:paraId="6203EE7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0C6C8C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krútiaci moment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114153" w14:textId="77777777" w:rsidR="003F4DF8" w:rsidRPr="001E6B20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11,6 Nm pri 8 000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</w:rPr>
              <w:t>ot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</w:rPr>
              <w:t>./min.</w:t>
            </w:r>
          </w:p>
        </w:tc>
      </w:tr>
      <w:tr w:rsidR="003F4DF8" w:rsidRPr="00546532" w14:paraId="49F5CC1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BE0EE7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Olejová náplň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F299996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1,5 l</w:t>
            </w:r>
          </w:p>
        </w:tc>
      </w:tr>
      <w:tr w:rsidR="003F4DF8" w:rsidRPr="00546532" w14:paraId="2D12034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5A425FC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PALIVOVÝ SYSTÉM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5523041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2944758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713C60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Karburácia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CA1E11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vstrekovanie paliva PGM-FI</w:t>
            </w:r>
          </w:p>
        </w:tc>
      </w:tr>
      <w:tr w:rsidR="003F4DF8" w:rsidRPr="00546532" w14:paraId="1B5DF9ED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25CF3BD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 palivovej nádrže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2FF68A3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10,1 l</w:t>
            </w:r>
          </w:p>
        </w:tc>
      </w:tr>
      <w:tr w:rsidR="003F4DF8" w:rsidRPr="00546532" w14:paraId="4CB2962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F49C23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Spotreba paliva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BAD26B4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2,1 l/100 km (režim WMTC)</w:t>
            </w:r>
          </w:p>
        </w:tc>
      </w:tr>
      <w:tr w:rsidR="003F4DF8" w:rsidRPr="00546532" w14:paraId="23231BD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A36B93E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ELEKTRICKÁ SÚSTAVA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06D7B6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6F38F05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4EF0A21" w14:textId="71F03F99" w:rsidR="003F4DF8" w:rsidRPr="00546532" w:rsidRDefault="00AA059E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Štartér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164485D" w14:textId="218A80C5" w:rsidR="003F4DF8" w:rsidRPr="00FF39FA" w:rsidRDefault="003F4DF8" w:rsidP="00AA059E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Elektrický</w:t>
            </w:r>
          </w:p>
        </w:tc>
      </w:tr>
      <w:tr w:rsidR="003F4DF8" w:rsidRPr="00546532" w14:paraId="6DE0803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76697AF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batérie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7A05B6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YTZ6V 12V 5Ah MF</w:t>
            </w:r>
          </w:p>
        </w:tc>
      </w:tr>
      <w:tr w:rsidR="003F4DF8" w:rsidRPr="00546532" w14:paraId="326105D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8A3EEC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Výkon alternátora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40D6ED1" w14:textId="77777777" w:rsidR="003F4DF8" w:rsidRPr="00FF39FA" w:rsidRDefault="00086E59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180 W / 5 000 </w:t>
            </w:r>
            <w:proofErr w:type="spellStart"/>
            <w:r>
              <w:rPr>
                <w:rFonts w:ascii="Arial" w:hAnsi="Arial"/>
                <w:color w:val="000000" w:themeColor="text1"/>
                <w:sz w:val="22"/>
              </w:rPr>
              <w:t>ot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</w:rPr>
              <w:t>./min.</w:t>
            </w:r>
          </w:p>
        </w:tc>
      </w:tr>
      <w:tr w:rsidR="003F4DF8" w:rsidRPr="00546532" w14:paraId="6ACF28CB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F28FE1D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HNACIE ÚSTROJENSTVO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2A97A8B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569FE48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85CEF2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spojky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04F8B4E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Mokrá, lamelová s vinutými pružinami</w:t>
            </w:r>
          </w:p>
        </w:tc>
      </w:tr>
      <w:tr w:rsidR="003F4DF8" w:rsidRPr="00546532" w14:paraId="6DCA5E5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F0F3442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prevodovky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554B5A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6-stupňová</w:t>
            </w:r>
          </w:p>
        </w:tc>
      </w:tr>
      <w:tr w:rsidR="003F4DF8" w:rsidRPr="00546532" w14:paraId="2EAC31DA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791840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Stály prevod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481B290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Reťaz s tesniacimi O-krúžkami</w:t>
            </w:r>
          </w:p>
        </w:tc>
      </w:tr>
      <w:tr w:rsidR="003F4DF8" w:rsidRPr="00546532" w14:paraId="365975B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F0155A2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RÁM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13EEEB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281E0ED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104E783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43248C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Kosoštvorcový rám s vnútorným čapom (</w:t>
            </w:r>
            <w:proofErr w:type="spellStart"/>
            <w:r>
              <w:rPr>
                <w:rFonts w:ascii="Arial" w:hAnsi="Arial"/>
                <w:sz w:val="22"/>
              </w:rPr>
              <w:t>Inner</w:t>
            </w:r>
            <w:proofErr w:type="spellEnd"/>
            <w:r>
              <w:rPr>
                <w:rFonts w:ascii="Arial" w:hAnsi="Arial"/>
                <w:sz w:val="22"/>
              </w:rPr>
              <w:t xml:space="preserve"> Pivot </w:t>
            </w:r>
            <w:proofErr w:type="spellStart"/>
            <w:r>
              <w:rPr>
                <w:rFonts w:ascii="Arial" w:hAnsi="Arial"/>
                <w:sz w:val="22"/>
              </w:rPr>
              <w:t>Diamond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Frame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3F4DF8" w:rsidRPr="00546532" w14:paraId="38A30A6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42C628A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PODVOZOK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5CD1B74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086F08E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1D211E3" w14:textId="3FB7F6BD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Rozmery (D×Š×V)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3052BD2" w14:textId="2130FE81" w:rsidR="003F4DF8" w:rsidRPr="00FF39FA" w:rsidRDefault="003F4DF8" w:rsidP="00A04C67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2 018 × 822 × 1 056 mm</w:t>
            </w:r>
          </w:p>
        </w:tc>
      </w:tr>
      <w:tr w:rsidR="003F4DF8" w:rsidRPr="00546532" w14:paraId="0C6C098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6B487A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Rázvor kolies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6C55C1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1 342 mm</w:t>
            </w:r>
          </w:p>
        </w:tc>
      </w:tr>
      <w:tr w:rsidR="003F4DF8" w:rsidRPr="00546532" w14:paraId="0BB0BF5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7B621B0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Uhol prednej vidlice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13725C5" w14:textId="77777777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24,2°</w:t>
            </w:r>
          </w:p>
        </w:tc>
      </w:tr>
      <w:tr w:rsidR="003F4DF8" w:rsidRPr="00546532" w14:paraId="69331F6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6A894F1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Závlek</w:t>
            </w:r>
            <w:proofErr w:type="spellEnd"/>
          </w:p>
        </w:tc>
        <w:tc>
          <w:tcPr>
            <w:tcW w:w="4230" w:type="dxa"/>
            <w:shd w:val="clear" w:color="auto" w:fill="auto"/>
            <w:vAlign w:val="bottom"/>
          </w:tcPr>
          <w:p w14:paraId="5C66A775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90,2 mm</w:t>
            </w:r>
          </w:p>
        </w:tc>
      </w:tr>
      <w:tr w:rsidR="003F4DF8" w:rsidRPr="00546532" w14:paraId="00F8BF31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9487B79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Výška sedadla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CB5AE9F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816 mm</w:t>
            </w:r>
          </w:p>
        </w:tc>
      </w:tr>
      <w:tr w:rsidR="003F4DF8" w:rsidRPr="00546532" w14:paraId="59E7C68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61CB5B7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Svetlá výška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180EBE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140 mm</w:t>
            </w:r>
          </w:p>
        </w:tc>
      </w:tr>
      <w:tr w:rsidR="003F4DF8" w:rsidRPr="00546532" w14:paraId="4347863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BB8044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Pohotovostná hmotnosť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D8A0751" w14:textId="77777777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129,8 kg</w:t>
            </w:r>
          </w:p>
        </w:tc>
      </w:tr>
      <w:tr w:rsidR="003F4DF8" w:rsidRPr="00546532" w14:paraId="30078F74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9F5CDD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Polomer otáčania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5E7933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2,3 m</w:t>
            </w:r>
          </w:p>
        </w:tc>
      </w:tr>
      <w:tr w:rsidR="003F4DF8" w:rsidRPr="00546532" w14:paraId="5CAA52B7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D17334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ZAVESENIE KOLIES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E15FD7B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473E80D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D341A37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vpredu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2DE5A64" w14:textId="77777777" w:rsidR="003F4DF8" w:rsidRPr="00FF39FA" w:rsidRDefault="00510232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41 mm inverzná vidlica (SFF-BP)</w:t>
            </w:r>
          </w:p>
        </w:tc>
      </w:tr>
      <w:tr w:rsidR="003F4DF8" w:rsidRPr="00546532" w14:paraId="1101C892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3E0F7F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895AC5A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Centrálny tlmič s nastavením predpätia</w:t>
            </w:r>
          </w:p>
        </w:tc>
      </w:tr>
      <w:tr w:rsidR="003F4DF8" w:rsidRPr="00546532" w14:paraId="53F6B54F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C7854A5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KOLESÁ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F53FBFA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59BB7CF9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3A966B8B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Veľkosť ráfu – predné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37A8972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17M/C × MT3,00</w:t>
            </w:r>
          </w:p>
        </w:tc>
      </w:tr>
      <w:tr w:rsidR="003F4DF8" w:rsidRPr="00546532" w14:paraId="2BDB814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8B63314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Veľkosť ráfu – zadné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0D238D7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17M/C × MT4,00</w:t>
            </w:r>
          </w:p>
        </w:tc>
      </w:tr>
      <w:tr w:rsidR="003F4DF8" w:rsidRPr="00546532" w14:paraId="4866CC63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EFA325E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Pneumatika vpredu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F6B09E0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110/70R17M/C 54H</w:t>
            </w:r>
          </w:p>
        </w:tc>
      </w:tr>
      <w:tr w:rsidR="003F4DF8" w:rsidRPr="00546532" w14:paraId="118ADACF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2ABBCF1A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Pneumatika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204E9D2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150/60R17M/C 66H</w:t>
            </w:r>
          </w:p>
        </w:tc>
      </w:tr>
      <w:tr w:rsidR="003F4DF8" w:rsidRPr="00546532" w14:paraId="1FECE2E6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16F8EF8D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BRZDY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70AAF1D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3193865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DC95297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Systém ABS, Typ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F725E2C" w14:textId="38AC377A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Vpredu aj vzadu nezávislý systém ABS s</w:t>
            </w:r>
            <w:r w:rsidR="00590E38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IMU</w:t>
            </w:r>
          </w:p>
        </w:tc>
      </w:tr>
      <w:tr w:rsidR="00A94F44" w:rsidRPr="00546532" w14:paraId="23200B7B" w14:textId="77777777" w:rsidTr="00820B05">
        <w:tc>
          <w:tcPr>
            <w:tcW w:w="4080" w:type="dxa"/>
            <w:shd w:val="clear" w:color="auto" w:fill="auto"/>
            <w:vAlign w:val="bottom"/>
          </w:tcPr>
          <w:p w14:paraId="03968976" w14:textId="77777777" w:rsidR="00A94F44" w:rsidRPr="00546532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vpredu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1242804" w14:textId="77777777" w:rsidR="00A94F44" w:rsidRPr="00FF39FA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296 mm plávajúci kotúč bez stredového náboja Radiálne upevnený 4-piestový strmeň </w:t>
            </w:r>
            <w:proofErr w:type="spellStart"/>
            <w:r>
              <w:rPr>
                <w:rFonts w:ascii="Arial" w:hAnsi="Arial"/>
                <w:sz w:val="22"/>
              </w:rPr>
              <w:t>Nissin</w:t>
            </w:r>
            <w:proofErr w:type="spellEnd"/>
          </w:p>
        </w:tc>
      </w:tr>
      <w:tr w:rsidR="00A94F44" w:rsidRPr="00546532" w14:paraId="6D5467DC" w14:textId="77777777" w:rsidTr="00820B05">
        <w:tc>
          <w:tcPr>
            <w:tcW w:w="4080" w:type="dxa"/>
            <w:shd w:val="clear" w:color="auto" w:fill="auto"/>
            <w:vAlign w:val="bottom"/>
          </w:tcPr>
          <w:p w14:paraId="1F6521FC" w14:textId="77777777" w:rsidR="00A94F44" w:rsidRPr="00546532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vzadu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5D59226" w14:textId="77777777" w:rsidR="00A94F44" w:rsidRPr="00FF39FA" w:rsidRDefault="00A94F44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Jeden 220 mm kotúč s </w:t>
            </w:r>
            <w:proofErr w:type="spellStart"/>
            <w:r>
              <w:rPr>
                <w:rFonts w:ascii="Arial" w:hAnsi="Arial"/>
                <w:sz w:val="22"/>
              </w:rPr>
              <w:t>jednopiestovým</w:t>
            </w:r>
            <w:proofErr w:type="spellEnd"/>
            <w:r>
              <w:rPr>
                <w:rFonts w:ascii="Arial" w:hAnsi="Arial"/>
                <w:sz w:val="22"/>
              </w:rPr>
              <w:t xml:space="preserve"> strmeňom</w:t>
            </w:r>
          </w:p>
        </w:tc>
      </w:tr>
      <w:tr w:rsidR="003F4DF8" w:rsidRPr="00546532" w14:paraId="419B83CE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A215BA1" w14:textId="77777777" w:rsidR="003F4DF8" w:rsidRPr="00546532" w:rsidRDefault="003F4DF8" w:rsidP="00820B05">
            <w:pPr>
              <w:spacing w:line="29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bdr w:val="none" w:sz="0" w:space="0" w:color="auto" w:frame="1"/>
              </w:rPr>
              <w:t>PRÍSTROJE A ELEKTRONIKA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CC5214E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inherit" w:hAnsi="inherit" w:cs="Arial"/>
                <w:sz w:val="20"/>
                <w:szCs w:val="20"/>
                <w:lang w:eastAsia="ja-JP"/>
              </w:rPr>
            </w:pPr>
          </w:p>
        </w:tc>
      </w:tr>
      <w:tr w:rsidR="003F4DF8" w:rsidRPr="00546532" w14:paraId="117EEE5C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061C40D8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Prístrojový panel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4F04B21" w14:textId="77777777" w:rsidR="003F4DF8" w:rsidRPr="00FF39FA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LCD displej</w:t>
            </w:r>
          </w:p>
        </w:tc>
      </w:tr>
      <w:tr w:rsidR="003F4DF8" w:rsidRPr="00546532" w14:paraId="659304B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4D8AE9D5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Svetlomet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3962DF" w14:textId="77777777" w:rsidR="003F4DF8" w:rsidRPr="00FF39FA" w:rsidRDefault="00374F30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  <w:tr w:rsidR="003F4DF8" w:rsidRPr="00546532" w14:paraId="775E1C40" w14:textId="77777777" w:rsidTr="00820B05">
        <w:tc>
          <w:tcPr>
            <w:tcW w:w="4080" w:type="dxa"/>
            <w:shd w:val="clear" w:color="auto" w:fill="auto"/>
            <w:vAlign w:val="bottom"/>
            <w:hideMark/>
          </w:tcPr>
          <w:p w14:paraId="5427C18F" w14:textId="77777777" w:rsidR="003F4DF8" w:rsidRPr="00546532" w:rsidRDefault="003F4DF8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Zadné svetlo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4395AD3" w14:textId="77777777" w:rsidR="003F4DF8" w:rsidRPr="00FF39FA" w:rsidRDefault="00374F30" w:rsidP="00820B05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LED</w:t>
            </w:r>
          </w:p>
        </w:tc>
      </w:tr>
    </w:tbl>
    <w:p w14:paraId="706ECE04" w14:textId="77777777" w:rsidR="009345B4" w:rsidRPr="005B46E7" w:rsidRDefault="009345B4" w:rsidP="009345B4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</w:p>
    <w:p w14:paraId="65E25893" w14:textId="77777777" w:rsidR="00CE7C58" w:rsidRPr="00AF66F0" w:rsidRDefault="00CE7C58" w:rsidP="00CE7C58">
      <w:pPr>
        <w:spacing w:after="150" w:line="293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Všetky parametre sú predbežné a môžu sa bez predchádzajúceho upozornenia zmeniť </w:t>
      </w:r>
    </w:p>
    <w:p w14:paraId="6AB0B953" w14:textId="3EFD9BC7" w:rsidR="000055F8" w:rsidRPr="00705CA8" w:rsidRDefault="00CE7C58" w:rsidP="00705CA8">
      <w:pPr>
        <w:spacing w:after="150" w:line="293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Upozornenie: Uvedené hodnoty sú výsledky namerané spoločnosťou Honda pri štandardných skúšobných podmienkach stanovených WMTC. Skúšky sa robia na rovnej vozovke so štandardnou verziou vozidla, s jedným jazdcom a bez dodatočnej voliteľnej výbavy. Skutočná spotreba paliva sa môže líšiť v závislosti od spôsobu jazdy, údržby vášho stroja, poveternostných podmienok, stavu vozovky, tlaku pneumatík, inštalovaného príslušenstva, nákladu, hmotnosti jazdca a spolujazdca a ďalších faktorov.</w:t>
      </w:r>
    </w:p>
    <w:sectPr w:rsidR="000055F8" w:rsidRPr="00705CA8" w:rsidSect="00CF094B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0170" w14:textId="77777777" w:rsidR="00E26078" w:rsidRDefault="00E26078" w:rsidP="003F4DF8">
      <w:r>
        <w:separator/>
      </w:r>
    </w:p>
  </w:endnote>
  <w:endnote w:type="continuationSeparator" w:id="0">
    <w:p w14:paraId="751CADD5" w14:textId="77777777" w:rsidR="00E26078" w:rsidRDefault="00E26078" w:rsidP="003F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5823B" w14:textId="77777777" w:rsidR="00E26078" w:rsidRDefault="00E26078" w:rsidP="003F4DF8">
      <w:r>
        <w:separator/>
      </w:r>
    </w:p>
  </w:footnote>
  <w:footnote w:type="continuationSeparator" w:id="0">
    <w:p w14:paraId="3149C2BD" w14:textId="77777777" w:rsidR="00E26078" w:rsidRDefault="00E26078" w:rsidP="003F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BBC4" w14:textId="44083815" w:rsidR="003F4DF8" w:rsidRDefault="00FF39FA" w:rsidP="003F4DF8">
    <w:pPr>
      <w:pStyle w:val="Hlavika"/>
    </w:pPr>
    <w:r>
      <w:rPr>
        <w:rFonts w:ascii="Arial" w:hAnsi="Arial"/>
        <w:color w:val="808080"/>
        <w:sz w:val="22"/>
      </w:rPr>
      <w:t xml:space="preserve">Informácie pre tlač. CB125R, modelový rok 2021                                       </w:t>
    </w:r>
    <w:r>
      <w:rPr>
        <w:color w:val="D9D9D9" w:themeColor="background1" w:themeShade="D9"/>
      </w:rPr>
      <w:t xml:space="preserve"> </w:t>
    </w:r>
    <w:r>
      <w:rPr>
        <w:rFonts w:ascii="Arial" w:hAnsi="Arial"/>
        <w:noProof/>
        <w:color w:val="808080"/>
        <w:sz w:val="22"/>
      </w:rPr>
      <w:drawing>
        <wp:inline distT="0" distB="0" distL="0" distR="0" wp14:anchorId="3050EB1D" wp14:editId="2B5897D2">
          <wp:extent cx="1152525" cy="185724"/>
          <wp:effectExtent l="0" t="0" r="0" b="508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08" cy="187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160A38" w14:textId="77777777" w:rsidR="003F4DF8" w:rsidRDefault="003F4D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5E6"/>
    <w:multiLevelType w:val="multilevel"/>
    <w:tmpl w:val="7166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25FA8"/>
    <w:multiLevelType w:val="multilevel"/>
    <w:tmpl w:val="05F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47792"/>
    <w:multiLevelType w:val="multilevel"/>
    <w:tmpl w:val="B87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002E9"/>
    <w:multiLevelType w:val="multilevel"/>
    <w:tmpl w:val="5C0A4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283E7A"/>
    <w:multiLevelType w:val="multilevel"/>
    <w:tmpl w:val="1A16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5162B"/>
    <w:multiLevelType w:val="multilevel"/>
    <w:tmpl w:val="44FCC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D64F18"/>
    <w:multiLevelType w:val="hybridMultilevel"/>
    <w:tmpl w:val="3D428CD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13429C9"/>
    <w:multiLevelType w:val="hybridMultilevel"/>
    <w:tmpl w:val="773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1"/>
    <w:rsid w:val="000053B9"/>
    <w:rsid w:val="00066F10"/>
    <w:rsid w:val="00086E59"/>
    <w:rsid w:val="000B0A0E"/>
    <w:rsid w:val="000C2F23"/>
    <w:rsid w:val="000E2859"/>
    <w:rsid w:val="000F5205"/>
    <w:rsid w:val="00125122"/>
    <w:rsid w:val="00133EDD"/>
    <w:rsid w:val="00135EE0"/>
    <w:rsid w:val="0014089E"/>
    <w:rsid w:val="00151260"/>
    <w:rsid w:val="00154306"/>
    <w:rsid w:val="001579EC"/>
    <w:rsid w:val="00184511"/>
    <w:rsid w:val="001866CA"/>
    <w:rsid w:val="00187A86"/>
    <w:rsid w:val="0019103B"/>
    <w:rsid w:val="00195040"/>
    <w:rsid w:val="001A3BBF"/>
    <w:rsid w:val="001E6B20"/>
    <w:rsid w:val="001F4DA1"/>
    <w:rsid w:val="001F58D1"/>
    <w:rsid w:val="0020531D"/>
    <w:rsid w:val="0020610D"/>
    <w:rsid w:val="00221E1F"/>
    <w:rsid w:val="00222A4A"/>
    <w:rsid w:val="00240D5C"/>
    <w:rsid w:val="00242773"/>
    <w:rsid w:val="00272358"/>
    <w:rsid w:val="00286E90"/>
    <w:rsid w:val="00287138"/>
    <w:rsid w:val="00296AD2"/>
    <w:rsid w:val="002A1650"/>
    <w:rsid w:val="002A2D27"/>
    <w:rsid w:val="002B3126"/>
    <w:rsid w:val="002B4D03"/>
    <w:rsid w:val="002B5FAB"/>
    <w:rsid w:val="002E720C"/>
    <w:rsid w:val="002F5EE2"/>
    <w:rsid w:val="00300596"/>
    <w:rsid w:val="003035CB"/>
    <w:rsid w:val="00303BD6"/>
    <w:rsid w:val="00315130"/>
    <w:rsid w:val="003246E0"/>
    <w:rsid w:val="0033592E"/>
    <w:rsid w:val="00374F30"/>
    <w:rsid w:val="003B2CC5"/>
    <w:rsid w:val="003F4DF8"/>
    <w:rsid w:val="00473696"/>
    <w:rsid w:val="00484476"/>
    <w:rsid w:val="00492EB1"/>
    <w:rsid w:val="004B4F99"/>
    <w:rsid w:val="004D711A"/>
    <w:rsid w:val="00510232"/>
    <w:rsid w:val="005336D8"/>
    <w:rsid w:val="0055446E"/>
    <w:rsid w:val="0055785C"/>
    <w:rsid w:val="00590E38"/>
    <w:rsid w:val="005A3FD0"/>
    <w:rsid w:val="005A5529"/>
    <w:rsid w:val="005B46E7"/>
    <w:rsid w:val="005D41A6"/>
    <w:rsid w:val="005E28A9"/>
    <w:rsid w:val="005F20EA"/>
    <w:rsid w:val="005F5977"/>
    <w:rsid w:val="00616F22"/>
    <w:rsid w:val="00622215"/>
    <w:rsid w:val="00653900"/>
    <w:rsid w:val="006B6BF4"/>
    <w:rsid w:val="006E0FB1"/>
    <w:rsid w:val="00705CA8"/>
    <w:rsid w:val="00706259"/>
    <w:rsid w:val="00715BA0"/>
    <w:rsid w:val="00732AC2"/>
    <w:rsid w:val="00743362"/>
    <w:rsid w:val="007536A7"/>
    <w:rsid w:val="0075376E"/>
    <w:rsid w:val="00761EC7"/>
    <w:rsid w:val="00767FF6"/>
    <w:rsid w:val="0077183D"/>
    <w:rsid w:val="00772C1F"/>
    <w:rsid w:val="00774011"/>
    <w:rsid w:val="007944E7"/>
    <w:rsid w:val="007C6638"/>
    <w:rsid w:val="007E661C"/>
    <w:rsid w:val="008057EB"/>
    <w:rsid w:val="0080735D"/>
    <w:rsid w:val="00833762"/>
    <w:rsid w:val="00834D9F"/>
    <w:rsid w:val="008368CE"/>
    <w:rsid w:val="008821CA"/>
    <w:rsid w:val="008A1E03"/>
    <w:rsid w:val="008A274A"/>
    <w:rsid w:val="008A72B3"/>
    <w:rsid w:val="008B4EA9"/>
    <w:rsid w:val="008B7886"/>
    <w:rsid w:val="008C765D"/>
    <w:rsid w:val="008D6825"/>
    <w:rsid w:val="00904444"/>
    <w:rsid w:val="00913C8D"/>
    <w:rsid w:val="0092314B"/>
    <w:rsid w:val="00932037"/>
    <w:rsid w:val="009345B4"/>
    <w:rsid w:val="00935634"/>
    <w:rsid w:val="00947CA5"/>
    <w:rsid w:val="00951CF1"/>
    <w:rsid w:val="00954309"/>
    <w:rsid w:val="00955988"/>
    <w:rsid w:val="0096022C"/>
    <w:rsid w:val="00984E2A"/>
    <w:rsid w:val="009A32B9"/>
    <w:rsid w:val="00A04C67"/>
    <w:rsid w:val="00A14842"/>
    <w:rsid w:val="00A342BA"/>
    <w:rsid w:val="00A57C42"/>
    <w:rsid w:val="00A632A3"/>
    <w:rsid w:val="00A70180"/>
    <w:rsid w:val="00A7724C"/>
    <w:rsid w:val="00A94F44"/>
    <w:rsid w:val="00A9508D"/>
    <w:rsid w:val="00A96BE3"/>
    <w:rsid w:val="00AA059E"/>
    <w:rsid w:val="00AA2F11"/>
    <w:rsid w:val="00AB74F1"/>
    <w:rsid w:val="00AC3B2D"/>
    <w:rsid w:val="00AD7817"/>
    <w:rsid w:val="00B46C53"/>
    <w:rsid w:val="00B519F9"/>
    <w:rsid w:val="00B7032E"/>
    <w:rsid w:val="00B72B78"/>
    <w:rsid w:val="00BC35D9"/>
    <w:rsid w:val="00BC6D92"/>
    <w:rsid w:val="00BD06DD"/>
    <w:rsid w:val="00BD3F89"/>
    <w:rsid w:val="00BD496F"/>
    <w:rsid w:val="00BE2153"/>
    <w:rsid w:val="00BE2E81"/>
    <w:rsid w:val="00BE4866"/>
    <w:rsid w:val="00BF3267"/>
    <w:rsid w:val="00BF7730"/>
    <w:rsid w:val="00C07922"/>
    <w:rsid w:val="00C147B2"/>
    <w:rsid w:val="00C53922"/>
    <w:rsid w:val="00C57BB8"/>
    <w:rsid w:val="00C70FE2"/>
    <w:rsid w:val="00C90F41"/>
    <w:rsid w:val="00C92A6B"/>
    <w:rsid w:val="00C94188"/>
    <w:rsid w:val="00C95A39"/>
    <w:rsid w:val="00CB5C0A"/>
    <w:rsid w:val="00CE7C58"/>
    <w:rsid w:val="00CF094B"/>
    <w:rsid w:val="00D027BF"/>
    <w:rsid w:val="00D04315"/>
    <w:rsid w:val="00D54EDC"/>
    <w:rsid w:val="00D668BF"/>
    <w:rsid w:val="00D8768B"/>
    <w:rsid w:val="00D917B9"/>
    <w:rsid w:val="00D96476"/>
    <w:rsid w:val="00DA30EB"/>
    <w:rsid w:val="00DA5317"/>
    <w:rsid w:val="00DB501A"/>
    <w:rsid w:val="00DE052D"/>
    <w:rsid w:val="00E10AC0"/>
    <w:rsid w:val="00E21087"/>
    <w:rsid w:val="00E26078"/>
    <w:rsid w:val="00E5267A"/>
    <w:rsid w:val="00E52CD0"/>
    <w:rsid w:val="00E90B37"/>
    <w:rsid w:val="00E94375"/>
    <w:rsid w:val="00EF1993"/>
    <w:rsid w:val="00F0054E"/>
    <w:rsid w:val="00F229AC"/>
    <w:rsid w:val="00F765BE"/>
    <w:rsid w:val="00F92E4D"/>
    <w:rsid w:val="00FA50D2"/>
    <w:rsid w:val="00FD4BE2"/>
    <w:rsid w:val="00FE6655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3FA23D9"/>
  <w14:defaultImageDpi w14:val="32767"/>
  <w15:chartTrackingRefBased/>
  <w15:docId w15:val="{E088953F-A3AD-674A-B465-F9ABD90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022C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45B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9345B4"/>
    <w:rPr>
      <w:rFonts w:ascii="Courier" w:eastAsia="MS Mincho" w:hAnsi="Courier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345B4"/>
    <w:rPr>
      <w:rFonts w:ascii="Courier" w:eastAsia="MS Mincho" w:hAnsi="Courier" w:cs="Times New Roman"/>
    </w:rPr>
  </w:style>
  <w:style w:type="character" w:styleId="Zvraznenie">
    <w:name w:val="Emphasis"/>
    <w:basedOn w:val="Predvolenpsmoodseku"/>
    <w:uiPriority w:val="20"/>
    <w:qFormat/>
    <w:rsid w:val="0096022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F4DF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DF8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F4DF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3F4DF8"/>
    <w:rPr>
      <w:rFonts w:ascii="Times New Roman" w:eastAsia="Times New Roman" w:hAnsi="Times New Roman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BD6"/>
    <w:rPr>
      <w:rFonts w:ascii="Segoe UI" w:eastAsia="Times New Roman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977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977"/>
    <w:rPr>
      <w:rFonts w:ascii="Times New Roman" w:eastAsia="Times New Roman" w:hAnsi="Times New Roman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9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hearn</dc:creator>
  <cp:keywords/>
  <dc:description/>
  <cp:lastModifiedBy>Lubomir Konecny</cp:lastModifiedBy>
  <cp:revision>8</cp:revision>
  <dcterms:created xsi:type="dcterms:W3CDTF">2020-11-04T13:45:00Z</dcterms:created>
  <dcterms:modified xsi:type="dcterms:W3CDTF">2020-11-09T16:19:00Z</dcterms:modified>
</cp:coreProperties>
</file>