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F53791" w14:textId="31B3012C" w:rsidR="008A1F21" w:rsidRPr="003C6972" w:rsidRDefault="008A1F21" w:rsidP="008A1F21">
      <w:pPr>
        <w:pStyle w:val="Hlavika"/>
        <w:ind w:right="528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                                         </w:t>
      </w:r>
    </w:p>
    <w:p w14:paraId="7F61A58A" w14:textId="1E9E467B" w:rsidR="000E4E5D" w:rsidRPr="003C6972" w:rsidRDefault="002C2981" w:rsidP="0067161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/>
          <w:b/>
          <w:sz w:val="32"/>
        </w:rPr>
        <w:t xml:space="preserve">HONDA GL1800 GOLD WING TOUR, </w:t>
      </w:r>
      <w:r w:rsidR="00DB128A">
        <w:rPr>
          <w:rFonts w:ascii="Arial" w:hAnsi="Arial"/>
          <w:b/>
          <w:sz w:val="32"/>
        </w:rPr>
        <w:t>MODELOVÝ ROK</w:t>
      </w:r>
      <w:r>
        <w:rPr>
          <w:rFonts w:ascii="Arial" w:hAnsi="Arial"/>
          <w:b/>
          <w:sz w:val="32"/>
        </w:rPr>
        <w:t xml:space="preserve"> </w:t>
      </w:r>
      <w:r w:rsidR="00CF6E9F">
        <w:rPr>
          <w:rFonts w:ascii="Arial" w:hAnsi="Arial"/>
          <w:b/>
          <w:sz w:val="32"/>
        </w:rPr>
        <w:t>20</w:t>
      </w:r>
      <w:r>
        <w:rPr>
          <w:rFonts w:ascii="Arial" w:hAnsi="Arial"/>
          <w:b/>
          <w:sz w:val="32"/>
        </w:rPr>
        <w:t>21</w:t>
      </w:r>
    </w:p>
    <w:p w14:paraId="6018A69A" w14:textId="77777777" w:rsidR="008A1F21" w:rsidRPr="003C6972" w:rsidRDefault="008A1F21" w:rsidP="008A1F21">
      <w:pPr>
        <w:ind w:left="1440" w:firstLine="720"/>
        <w:rPr>
          <w:rFonts w:ascii="Arial" w:hAnsi="Arial" w:cs="Arial"/>
          <w:b/>
          <w:sz w:val="22"/>
          <w:szCs w:val="22"/>
        </w:rPr>
      </w:pPr>
    </w:p>
    <w:p w14:paraId="2CBC4B5F" w14:textId="7133558C" w:rsidR="008A1F21" w:rsidRPr="00E57845" w:rsidRDefault="008A1F21" w:rsidP="008A1F21">
      <w:pPr>
        <w:outlineLvl w:val="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/>
          <w:sz w:val="22"/>
          <w:u w:val="single"/>
        </w:rPr>
        <w:t>Dátum tlačovej správy</w:t>
      </w:r>
      <w:r w:rsidRPr="004A5EF3">
        <w:rPr>
          <w:rFonts w:ascii="Arial" w:hAnsi="Arial"/>
          <w:sz w:val="22"/>
        </w:rPr>
        <w:t xml:space="preserve">: </w:t>
      </w:r>
      <w:r w:rsidR="00075A80" w:rsidRPr="004A5EF3">
        <w:rPr>
          <w:rFonts w:ascii="Arial" w:hAnsi="Arial"/>
          <w:sz w:val="22"/>
        </w:rPr>
        <w:t xml:space="preserve">5. </w:t>
      </w:r>
      <w:r w:rsidR="00294CF9" w:rsidRPr="004A5EF3">
        <w:rPr>
          <w:rFonts w:ascii="Arial" w:hAnsi="Arial"/>
          <w:sz w:val="22"/>
        </w:rPr>
        <w:t>j</w:t>
      </w:r>
      <w:r w:rsidR="00075A80" w:rsidRPr="004A5EF3">
        <w:rPr>
          <w:rFonts w:ascii="Arial" w:hAnsi="Arial"/>
          <w:sz w:val="22"/>
        </w:rPr>
        <w:t>anuár 2021</w:t>
      </w:r>
      <w:r>
        <w:rPr>
          <w:rFonts w:ascii="Arial" w:hAnsi="Arial"/>
          <w:i/>
          <w:sz w:val="22"/>
        </w:rPr>
        <w:t xml:space="preserve"> </w:t>
      </w:r>
    </w:p>
    <w:p w14:paraId="3D5BBF8A" w14:textId="2872576A" w:rsidR="002C2981" w:rsidRDefault="00DB128A" w:rsidP="008A1F21">
      <w:pPr>
        <w:rPr>
          <w:rFonts w:ascii="Arial" w:hAnsi="Arial" w:cs="Arial"/>
          <w:i/>
          <w:color w:val="000000" w:themeColor="text1"/>
          <w:sz w:val="22"/>
          <w:szCs w:val="22"/>
        </w:rPr>
      </w:pPr>
      <w:r>
        <w:rPr>
          <w:rFonts w:ascii="Arial" w:hAnsi="Arial"/>
          <w:sz w:val="22"/>
          <w:u w:val="single"/>
        </w:rPr>
        <w:t>Základné informácie o modely</w:t>
      </w:r>
      <w:r w:rsidR="008A1F21">
        <w:rPr>
          <w:rFonts w:ascii="Arial" w:hAnsi="Arial"/>
          <w:sz w:val="22"/>
        </w:rPr>
        <w:t xml:space="preserve">: </w:t>
      </w:r>
      <w:r w:rsidR="008A1F21">
        <w:rPr>
          <w:rFonts w:ascii="Arial" w:hAnsi="Arial"/>
          <w:i/>
          <w:sz w:val="22"/>
        </w:rPr>
        <w:t xml:space="preserve">Luxusný motocykel </w:t>
      </w:r>
      <w:proofErr w:type="spellStart"/>
      <w:r w:rsidR="008A1F21">
        <w:rPr>
          <w:rFonts w:ascii="Arial" w:hAnsi="Arial"/>
          <w:i/>
          <w:sz w:val="22"/>
        </w:rPr>
        <w:t>Gold</w:t>
      </w:r>
      <w:proofErr w:type="spellEnd"/>
      <w:r w:rsidR="008A1F21">
        <w:rPr>
          <w:rFonts w:ascii="Arial" w:hAnsi="Arial"/>
          <w:i/>
          <w:sz w:val="22"/>
        </w:rPr>
        <w:t xml:space="preserve"> </w:t>
      </w:r>
      <w:proofErr w:type="spellStart"/>
      <w:r w:rsidR="008A1F21">
        <w:rPr>
          <w:rFonts w:ascii="Arial" w:hAnsi="Arial"/>
          <w:i/>
          <w:sz w:val="22"/>
        </w:rPr>
        <w:t>Wing</w:t>
      </w:r>
      <w:proofErr w:type="spellEnd"/>
      <w:r w:rsidR="008A1F21">
        <w:rPr>
          <w:rFonts w:ascii="Arial" w:hAnsi="Arial"/>
          <w:i/>
          <w:sz w:val="22"/>
        </w:rPr>
        <w:t xml:space="preserve"> „</w:t>
      </w:r>
      <w:proofErr w:type="spellStart"/>
      <w:r w:rsidR="008A1F21">
        <w:rPr>
          <w:rFonts w:ascii="Arial" w:hAnsi="Arial"/>
          <w:i/>
          <w:sz w:val="22"/>
        </w:rPr>
        <w:t>Tour</w:t>
      </w:r>
      <w:proofErr w:type="spellEnd"/>
      <w:r w:rsidR="008A1F21">
        <w:rPr>
          <w:rFonts w:ascii="Arial" w:hAnsi="Arial"/>
          <w:i/>
          <w:sz w:val="22"/>
        </w:rPr>
        <w:t xml:space="preserve">“ od Hondy – </w:t>
      </w:r>
      <w:r w:rsidR="00174989">
        <w:rPr>
          <w:rFonts w:ascii="Arial" w:hAnsi="Arial"/>
          <w:i/>
          <w:sz w:val="22"/>
        </w:rPr>
        <w:t>znovuzrodený v roku 2018</w:t>
      </w:r>
      <w:r w:rsidR="008A1F21">
        <w:rPr>
          <w:rFonts w:ascii="Arial" w:hAnsi="Arial"/>
          <w:i/>
          <w:color w:val="000000" w:themeColor="text1"/>
          <w:sz w:val="22"/>
        </w:rPr>
        <w:t xml:space="preserve"> – s radikálnou redukciou hmotnosti, predným zavesením s dvojitými priečnymi ramenami, úplne novým, horizontálne uloženým šesťvalcovým motorom a 7-stupňovou voliteľnou </w:t>
      </w:r>
      <w:proofErr w:type="spellStart"/>
      <w:r w:rsidR="008A1F21">
        <w:rPr>
          <w:rFonts w:ascii="Arial" w:hAnsi="Arial"/>
          <w:i/>
          <w:color w:val="000000" w:themeColor="text1"/>
          <w:sz w:val="22"/>
        </w:rPr>
        <w:t>dvojspojkovou</w:t>
      </w:r>
      <w:proofErr w:type="spellEnd"/>
      <w:r w:rsidR="008A1F21">
        <w:rPr>
          <w:rFonts w:ascii="Arial" w:hAnsi="Arial"/>
          <w:i/>
          <w:color w:val="000000" w:themeColor="text1"/>
          <w:sz w:val="22"/>
        </w:rPr>
        <w:t xml:space="preserve"> prevodovkou, vstupuje do roku 2021 s</w:t>
      </w:r>
      <w:r>
        <w:rPr>
          <w:rFonts w:ascii="Arial" w:hAnsi="Arial"/>
          <w:i/>
          <w:color w:val="000000" w:themeColor="text1"/>
          <w:sz w:val="22"/>
        </w:rPr>
        <w:t> </w:t>
      </w:r>
      <w:r w:rsidR="008A1F21">
        <w:rPr>
          <w:rFonts w:ascii="Arial" w:hAnsi="Arial"/>
          <w:i/>
          <w:color w:val="000000" w:themeColor="text1"/>
          <w:sz w:val="22"/>
        </w:rPr>
        <w:t>väčš</w:t>
      </w:r>
      <w:r>
        <w:rPr>
          <w:rFonts w:ascii="Arial" w:hAnsi="Arial"/>
          <w:i/>
          <w:color w:val="000000" w:themeColor="text1"/>
          <w:sz w:val="22"/>
        </w:rPr>
        <w:t>ím priestorom pre</w:t>
      </w:r>
      <w:r w:rsidR="008A1F21">
        <w:rPr>
          <w:rFonts w:ascii="Arial" w:hAnsi="Arial"/>
          <w:i/>
          <w:color w:val="000000" w:themeColor="text1"/>
          <w:sz w:val="22"/>
        </w:rPr>
        <w:t xml:space="preserve"> batožinu, uvoľnenejším posedom pre spolujazdca, novým materiálom sedadla a vyššou kvalitou zvuku. Jeho obsiahla technologická výbava obsahuje 7-palcový TFT displej, gyroskopickú navigáciu, Apple </w:t>
      </w:r>
      <w:proofErr w:type="spellStart"/>
      <w:r w:rsidR="008A1F21">
        <w:rPr>
          <w:rFonts w:ascii="Arial" w:hAnsi="Arial"/>
          <w:i/>
          <w:color w:val="000000" w:themeColor="text1"/>
          <w:sz w:val="22"/>
        </w:rPr>
        <w:t>CarPlay</w:t>
      </w:r>
      <w:proofErr w:type="spellEnd"/>
      <w:r w:rsidR="008A1F21">
        <w:rPr>
          <w:rFonts w:ascii="Arial" w:hAnsi="Arial"/>
          <w:i/>
          <w:color w:val="000000" w:themeColor="text1"/>
          <w:sz w:val="22"/>
        </w:rPr>
        <w:t xml:space="preserve">™, Android Auto™, elektricky ovládaný štít, obsluhu inteligentným kľúčom </w:t>
      </w:r>
      <w:proofErr w:type="spellStart"/>
      <w:r w:rsidR="008A1F21">
        <w:rPr>
          <w:rFonts w:ascii="Arial" w:hAnsi="Arial"/>
          <w:i/>
          <w:color w:val="000000" w:themeColor="text1"/>
          <w:sz w:val="22"/>
        </w:rPr>
        <w:t>Smart</w:t>
      </w:r>
      <w:proofErr w:type="spellEnd"/>
      <w:r w:rsidR="008A1F21">
        <w:rPr>
          <w:rFonts w:ascii="Arial" w:hAnsi="Arial"/>
          <w:i/>
          <w:color w:val="000000" w:themeColor="text1"/>
          <w:sz w:val="22"/>
        </w:rPr>
        <w:t xml:space="preserve"> </w:t>
      </w:r>
      <w:proofErr w:type="spellStart"/>
      <w:r w:rsidR="008A1F21">
        <w:rPr>
          <w:rFonts w:ascii="Arial" w:hAnsi="Arial"/>
          <w:i/>
          <w:color w:val="000000" w:themeColor="text1"/>
          <w:sz w:val="22"/>
        </w:rPr>
        <w:t>Key</w:t>
      </w:r>
      <w:proofErr w:type="spellEnd"/>
      <w:r w:rsidR="008A1F21">
        <w:rPr>
          <w:rFonts w:ascii="Arial" w:hAnsi="Arial"/>
          <w:i/>
          <w:color w:val="000000" w:themeColor="text1"/>
          <w:sz w:val="22"/>
        </w:rPr>
        <w:t xml:space="preserve">, 4 jazdné režimy, HSTC a systém asistencie rozjazdu do kopca </w:t>
      </w:r>
      <w:proofErr w:type="spellStart"/>
      <w:r w:rsidR="008A1F21">
        <w:rPr>
          <w:rFonts w:ascii="Arial" w:hAnsi="Arial"/>
          <w:i/>
          <w:color w:val="000000" w:themeColor="text1"/>
          <w:sz w:val="22"/>
        </w:rPr>
        <w:t>Hill</w:t>
      </w:r>
      <w:proofErr w:type="spellEnd"/>
      <w:r w:rsidR="008A1F21">
        <w:rPr>
          <w:rFonts w:ascii="Arial" w:hAnsi="Arial"/>
          <w:i/>
          <w:color w:val="000000" w:themeColor="text1"/>
          <w:sz w:val="22"/>
        </w:rPr>
        <w:t xml:space="preserve"> </w:t>
      </w:r>
      <w:proofErr w:type="spellStart"/>
      <w:r w:rsidR="008A1F21">
        <w:rPr>
          <w:rFonts w:ascii="Arial" w:hAnsi="Arial"/>
          <w:i/>
          <w:color w:val="000000" w:themeColor="text1"/>
          <w:sz w:val="22"/>
        </w:rPr>
        <w:t>Start</w:t>
      </w:r>
      <w:proofErr w:type="spellEnd"/>
      <w:r w:rsidR="008A1F21">
        <w:rPr>
          <w:rFonts w:ascii="Arial" w:hAnsi="Arial"/>
          <w:i/>
          <w:color w:val="000000" w:themeColor="text1"/>
          <w:sz w:val="22"/>
        </w:rPr>
        <w:t xml:space="preserve"> </w:t>
      </w:r>
      <w:proofErr w:type="spellStart"/>
      <w:r w:rsidR="008A1F21">
        <w:rPr>
          <w:rFonts w:ascii="Arial" w:hAnsi="Arial"/>
          <w:i/>
          <w:color w:val="000000" w:themeColor="text1"/>
          <w:sz w:val="22"/>
        </w:rPr>
        <w:t>Assist</w:t>
      </w:r>
      <w:proofErr w:type="spellEnd"/>
      <w:r w:rsidR="008A1F21">
        <w:rPr>
          <w:rFonts w:ascii="Arial" w:hAnsi="Arial"/>
          <w:i/>
          <w:color w:val="000000" w:themeColor="text1"/>
          <w:sz w:val="22"/>
        </w:rPr>
        <w:t xml:space="preserve"> – čo len podčiarkuje jej postavenie </w:t>
      </w:r>
      <w:r>
        <w:rPr>
          <w:rFonts w:ascii="Arial" w:hAnsi="Arial"/>
          <w:i/>
          <w:color w:val="000000" w:themeColor="text1"/>
          <w:sz w:val="22"/>
        </w:rPr>
        <w:t>v</w:t>
      </w:r>
      <w:r w:rsidR="008A1F21">
        <w:rPr>
          <w:rFonts w:ascii="Arial" w:hAnsi="Arial"/>
          <w:i/>
          <w:color w:val="000000" w:themeColor="text1"/>
          <w:sz w:val="22"/>
        </w:rPr>
        <w:t>lajkonosiča nových technológií.</w:t>
      </w:r>
    </w:p>
    <w:p w14:paraId="71832A3E" w14:textId="77777777" w:rsidR="00670063" w:rsidRDefault="00670063" w:rsidP="008A1F21">
      <w:pPr>
        <w:rPr>
          <w:rFonts w:ascii="Arial" w:hAnsi="Arial" w:cs="Arial"/>
          <w:i/>
          <w:sz w:val="22"/>
          <w:szCs w:val="22"/>
        </w:rPr>
      </w:pPr>
    </w:p>
    <w:p w14:paraId="7A5DF98B" w14:textId="24A40027" w:rsidR="008A1F21" w:rsidRPr="003C6972" w:rsidRDefault="008A1F21" w:rsidP="008A1F21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Obsah: </w:t>
      </w:r>
    </w:p>
    <w:p w14:paraId="023B46A1" w14:textId="77777777" w:rsidR="008A1F21" w:rsidRPr="003C6972" w:rsidRDefault="008A1F21" w:rsidP="008A1F21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1. Úvod </w:t>
      </w:r>
    </w:p>
    <w:p w14:paraId="37114F27" w14:textId="77777777" w:rsidR="008A1F21" w:rsidRPr="003C6972" w:rsidRDefault="008A1F21" w:rsidP="008A1F21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2. Prehľad modelu</w:t>
      </w:r>
    </w:p>
    <w:p w14:paraId="2AC69692" w14:textId="09B60DFC" w:rsidR="00FE712F" w:rsidRPr="00235B18" w:rsidRDefault="00045325" w:rsidP="005804CB">
      <w:pPr>
        <w:rPr>
          <w:rFonts w:ascii="Arial" w:hAnsi="Arial" w:cs="Arial"/>
          <w:strike/>
          <w:color w:val="FF0000"/>
          <w:sz w:val="22"/>
          <w:szCs w:val="22"/>
        </w:rPr>
      </w:pPr>
      <w:r>
        <w:rPr>
          <w:rFonts w:ascii="Arial" w:hAnsi="Arial"/>
          <w:sz w:val="22"/>
        </w:rPr>
        <w:t>3. Kľúčové vlastnosti</w:t>
      </w:r>
    </w:p>
    <w:p w14:paraId="1F8B1969" w14:textId="7FA2CCB0" w:rsidR="008A1F21" w:rsidRPr="003C6972" w:rsidRDefault="00B15831" w:rsidP="008A1F21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4. Technické špecifikácie</w:t>
      </w:r>
    </w:p>
    <w:p w14:paraId="365A97BA" w14:textId="77777777" w:rsidR="008A1F21" w:rsidRPr="003C6972" w:rsidRDefault="008A1F21" w:rsidP="008A1F21">
      <w:pPr>
        <w:ind w:left="1440" w:firstLine="720"/>
        <w:rPr>
          <w:rFonts w:ascii="Arial" w:hAnsi="Arial" w:cs="Arial"/>
          <w:b/>
          <w:sz w:val="22"/>
          <w:szCs w:val="22"/>
        </w:rPr>
      </w:pPr>
    </w:p>
    <w:p w14:paraId="4C7B9874" w14:textId="77777777" w:rsidR="00FE712F" w:rsidRPr="003C6972" w:rsidRDefault="00FE712F" w:rsidP="00FE712F">
      <w:pPr>
        <w:keepNext/>
        <w:outlineLvl w:val="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/>
          <w:b/>
          <w:sz w:val="22"/>
          <w:u w:val="single"/>
        </w:rPr>
        <w:t xml:space="preserve">1. Úvod </w:t>
      </w:r>
    </w:p>
    <w:p w14:paraId="4DAB83E8" w14:textId="77777777" w:rsidR="006365F6" w:rsidRPr="003C6972" w:rsidRDefault="006365F6" w:rsidP="006365F6">
      <w:pPr>
        <w:rPr>
          <w:rFonts w:ascii="Arial" w:hAnsi="Arial" w:cs="Arial"/>
          <w:sz w:val="22"/>
          <w:szCs w:val="22"/>
        </w:rPr>
      </w:pPr>
    </w:p>
    <w:p w14:paraId="0B399E96" w14:textId="6271E529" w:rsidR="00627482" w:rsidRPr="00EB5D26" w:rsidRDefault="00627482" w:rsidP="00627482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Honda </w:t>
      </w:r>
      <w:proofErr w:type="spellStart"/>
      <w:r>
        <w:rPr>
          <w:rFonts w:ascii="Arial" w:hAnsi="Arial"/>
          <w:sz w:val="22"/>
        </w:rPr>
        <w:t>Gold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Wing</w:t>
      </w:r>
      <w:proofErr w:type="spellEnd"/>
      <w:r>
        <w:rPr>
          <w:rFonts w:ascii="Arial" w:hAnsi="Arial"/>
          <w:sz w:val="22"/>
        </w:rPr>
        <w:t xml:space="preserve"> od svojho uvedenia v roku 1975 vo forme naháča s objemom 1 000 cm3 vždy predstavovala absolútny vrchol</w:t>
      </w:r>
      <w:r w:rsidR="00DB128A">
        <w:rPr>
          <w:rFonts w:ascii="Arial" w:hAnsi="Arial"/>
          <w:sz w:val="22"/>
        </w:rPr>
        <w:t xml:space="preserve"> jednostopových vozidiel</w:t>
      </w:r>
      <w:r>
        <w:rPr>
          <w:rFonts w:ascii="Arial" w:hAnsi="Arial"/>
          <w:sz w:val="22"/>
        </w:rPr>
        <w:t>. Ide o motocykel, ktorý sa do významnej miery vydal vlastnou cestou a v priebehu desaťročí rástol po stránke fyzických rozmerov, ako aj zdvihového objemu, a pritom si vybudoval dlhodobú a bezkonkurenčnú reputáciu vďaka svojmu luxusu, kvalite a pohodliu.</w:t>
      </w:r>
    </w:p>
    <w:p w14:paraId="3C858668" w14:textId="77777777" w:rsidR="00627482" w:rsidRPr="00EB5D26" w:rsidRDefault="00627482" w:rsidP="00627482">
      <w:pPr>
        <w:rPr>
          <w:rFonts w:ascii="Arial" w:hAnsi="Arial" w:cs="Arial"/>
          <w:sz w:val="22"/>
          <w:szCs w:val="22"/>
        </w:rPr>
      </w:pPr>
    </w:p>
    <w:p w14:paraId="1BAAE11C" w14:textId="524C1999" w:rsidR="00DD46BF" w:rsidRDefault="00C16D23" w:rsidP="00F2537C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Pre rok 2018 sa však v reakcii na demografický vývoj a stav panujúci na trhu s motocyklami radikálne odklonil od tradičnej modernizačnej trajektórie. </w:t>
      </w:r>
      <w:r>
        <w:rPr>
          <w:rFonts w:ascii="Arial" w:hAnsi="Arial"/>
          <w:color w:val="000000" w:themeColor="text1"/>
          <w:sz w:val="22"/>
        </w:rPr>
        <w:t xml:space="preserve">Modely GL1800 </w:t>
      </w:r>
      <w:proofErr w:type="spellStart"/>
      <w:r>
        <w:rPr>
          <w:rFonts w:ascii="Arial" w:hAnsi="Arial"/>
          <w:color w:val="000000" w:themeColor="text1"/>
          <w:sz w:val="22"/>
        </w:rPr>
        <w:t>Gold</w:t>
      </w:r>
      <w:proofErr w:type="spellEnd"/>
      <w:r>
        <w:rPr>
          <w:rFonts w:ascii="Arial" w:hAnsi="Arial"/>
          <w:color w:val="000000" w:themeColor="text1"/>
          <w:sz w:val="22"/>
        </w:rPr>
        <w:t xml:space="preserve"> </w:t>
      </w:r>
      <w:proofErr w:type="spellStart"/>
      <w:r>
        <w:rPr>
          <w:rFonts w:ascii="Arial" w:hAnsi="Arial"/>
          <w:color w:val="000000" w:themeColor="text1"/>
          <w:sz w:val="22"/>
        </w:rPr>
        <w:t>Wing</w:t>
      </w:r>
      <w:proofErr w:type="spellEnd"/>
      <w:r>
        <w:rPr>
          <w:rFonts w:ascii="Arial" w:hAnsi="Arial"/>
          <w:color w:val="000000" w:themeColor="text1"/>
          <w:sz w:val="22"/>
        </w:rPr>
        <w:t xml:space="preserve">* a </w:t>
      </w:r>
      <w:proofErr w:type="spellStart"/>
      <w:r>
        <w:rPr>
          <w:rFonts w:ascii="Arial" w:hAnsi="Arial"/>
          <w:color w:val="000000" w:themeColor="text1"/>
          <w:sz w:val="22"/>
        </w:rPr>
        <w:t>Gold</w:t>
      </w:r>
      <w:proofErr w:type="spellEnd"/>
      <w:r>
        <w:rPr>
          <w:rFonts w:ascii="Arial" w:hAnsi="Arial"/>
          <w:color w:val="000000" w:themeColor="text1"/>
          <w:sz w:val="22"/>
        </w:rPr>
        <w:t xml:space="preserve"> </w:t>
      </w:r>
      <w:proofErr w:type="spellStart"/>
      <w:r>
        <w:rPr>
          <w:rFonts w:ascii="Arial" w:hAnsi="Arial"/>
          <w:color w:val="000000" w:themeColor="text1"/>
          <w:sz w:val="22"/>
        </w:rPr>
        <w:t>Wing</w:t>
      </w:r>
      <w:proofErr w:type="spellEnd"/>
      <w:r>
        <w:rPr>
          <w:rFonts w:ascii="Arial" w:hAnsi="Arial"/>
          <w:color w:val="000000" w:themeColor="text1"/>
          <w:sz w:val="22"/>
        </w:rPr>
        <w:t xml:space="preserve"> „</w:t>
      </w:r>
      <w:proofErr w:type="spellStart"/>
      <w:r>
        <w:rPr>
          <w:rFonts w:ascii="Arial" w:hAnsi="Arial"/>
          <w:color w:val="000000" w:themeColor="text1"/>
          <w:sz w:val="22"/>
        </w:rPr>
        <w:t>Tour</w:t>
      </w:r>
      <w:proofErr w:type="spellEnd"/>
      <w:r>
        <w:rPr>
          <w:rFonts w:ascii="Arial" w:hAnsi="Arial"/>
          <w:color w:val="000000" w:themeColor="text1"/>
          <w:sz w:val="22"/>
        </w:rPr>
        <w:t xml:space="preserve">“ sa vydali </w:t>
      </w:r>
      <w:r>
        <w:rPr>
          <w:rFonts w:ascii="Arial" w:hAnsi="Arial"/>
          <w:sz w:val="22"/>
        </w:rPr>
        <w:t xml:space="preserve">novým smerom. Boli od základu nové, stali sa uhladenejšími, ľahšími a svižnejšími – čo poteší každého, komu v hrudi tepe srdce pravého jazdca – a zároveň sa rozšírili o množstvo nových funkcií, ktoré upevnili ich reputáciu technologickej vlajkovej lode modelu </w:t>
      </w:r>
      <w:proofErr w:type="spellStart"/>
      <w:r>
        <w:rPr>
          <w:rFonts w:ascii="Arial" w:hAnsi="Arial"/>
          <w:sz w:val="22"/>
        </w:rPr>
        <w:t>Gold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Wing</w:t>
      </w:r>
      <w:proofErr w:type="spellEnd"/>
      <w:r>
        <w:rPr>
          <w:rFonts w:ascii="Arial" w:hAnsi="Arial"/>
          <w:sz w:val="22"/>
        </w:rPr>
        <w:t xml:space="preserve"> vrátane voliteľnej sedemstupňovej </w:t>
      </w:r>
      <w:proofErr w:type="spellStart"/>
      <w:r>
        <w:rPr>
          <w:rFonts w:ascii="Arial" w:hAnsi="Arial"/>
          <w:sz w:val="22"/>
        </w:rPr>
        <w:t>dvojspojkovej</w:t>
      </w:r>
      <w:proofErr w:type="spellEnd"/>
      <w:r>
        <w:rPr>
          <w:rFonts w:ascii="Arial" w:hAnsi="Arial"/>
          <w:sz w:val="22"/>
        </w:rPr>
        <w:t xml:space="preserve"> prevodovky (DCT). </w:t>
      </w:r>
    </w:p>
    <w:p w14:paraId="329CEB55" w14:textId="77777777" w:rsidR="00DD46BF" w:rsidRDefault="00DD46BF" w:rsidP="00F2537C">
      <w:pPr>
        <w:rPr>
          <w:rFonts w:ascii="Arial" w:hAnsi="Arial" w:cs="Arial"/>
          <w:sz w:val="22"/>
          <w:szCs w:val="22"/>
        </w:rPr>
      </w:pPr>
    </w:p>
    <w:p w14:paraId="6CE8D102" w14:textId="73A0E75D" w:rsidR="00DD46BF" w:rsidRDefault="00F2537C" w:rsidP="00627482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Výsledkom bolo, že príťažlivosť modelu </w:t>
      </w:r>
      <w:proofErr w:type="spellStart"/>
      <w:r>
        <w:rPr>
          <w:rFonts w:ascii="Arial" w:hAnsi="Arial"/>
          <w:sz w:val="22"/>
        </w:rPr>
        <w:t>Gold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Wing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Tour</w:t>
      </w:r>
      <w:proofErr w:type="spellEnd"/>
      <w:r>
        <w:rPr>
          <w:rFonts w:ascii="Arial" w:hAnsi="Arial"/>
          <w:sz w:val="22"/>
        </w:rPr>
        <w:t xml:space="preserve"> dokázala osloviť širšie masy a zaujať aj mladšiu generáciu motocyklistov, ktorá jeho predchádzajúce verzie toho času prehliadala. </w:t>
      </w:r>
      <w:r w:rsidR="00DB128A">
        <w:rPr>
          <w:rFonts w:ascii="Arial" w:hAnsi="Arial"/>
          <w:sz w:val="22"/>
        </w:rPr>
        <w:t xml:space="preserve">Novinky z roku </w:t>
      </w:r>
      <w:r>
        <w:rPr>
          <w:rFonts w:ascii="Arial" w:hAnsi="Arial"/>
          <w:sz w:val="22"/>
        </w:rPr>
        <w:t xml:space="preserve">2020, štandardne montované LED hmlové svetlá, väčšie držadlá pre spolujazdca, ako aj vylepšenia odpruženia a </w:t>
      </w:r>
      <w:r>
        <w:rPr>
          <w:rFonts w:ascii="Arial" w:hAnsi="Arial"/>
          <w:color w:val="000000" w:themeColor="text1"/>
          <w:sz w:val="22"/>
        </w:rPr>
        <w:t>ovládateľnosti</w:t>
      </w:r>
      <w:r>
        <w:rPr>
          <w:rFonts w:ascii="Arial" w:hAnsi="Arial"/>
          <w:sz w:val="22"/>
        </w:rPr>
        <w:t xml:space="preserve"> pri nízkej rýchlosti vhodne dopĺňajú podmanivý horizontálne uložený šesťvalcový motor, ktorý bije v srdci tohto prémiového modelu od Hondy. </w:t>
      </w:r>
    </w:p>
    <w:p w14:paraId="3941556B" w14:textId="77777777" w:rsidR="00DD46BF" w:rsidRDefault="00DD46BF" w:rsidP="00627482">
      <w:pPr>
        <w:rPr>
          <w:rFonts w:ascii="Arial" w:hAnsi="Arial" w:cs="Arial"/>
          <w:sz w:val="22"/>
          <w:szCs w:val="22"/>
        </w:rPr>
      </w:pPr>
    </w:p>
    <w:p w14:paraId="20D62ABF" w14:textId="64C499CA" w:rsidR="00627482" w:rsidRDefault="00DD46BF" w:rsidP="00627482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Pre rok 2021 dostáva model </w:t>
      </w:r>
      <w:proofErr w:type="spellStart"/>
      <w:r>
        <w:rPr>
          <w:rFonts w:ascii="Arial" w:hAnsi="Arial"/>
          <w:sz w:val="22"/>
        </w:rPr>
        <w:t>Gold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Wing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Tour</w:t>
      </w:r>
      <w:proofErr w:type="spellEnd"/>
      <w:r>
        <w:rPr>
          <w:rFonts w:ascii="Arial" w:hAnsi="Arial"/>
          <w:sz w:val="22"/>
        </w:rPr>
        <w:t xml:space="preserve"> zvýšenú nosnosť, vyššie pohodlie pre spolujazdca a vylepšenie audio systému, čím si ešte viac upevňuje svoju </w:t>
      </w:r>
      <w:proofErr w:type="spellStart"/>
      <w:r>
        <w:rPr>
          <w:rFonts w:ascii="Arial" w:hAnsi="Arial"/>
          <w:sz w:val="22"/>
        </w:rPr>
        <w:t>žiadanosť</w:t>
      </w:r>
      <w:proofErr w:type="spellEnd"/>
      <w:r>
        <w:rPr>
          <w:rFonts w:ascii="Arial" w:hAnsi="Arial"/>
          <w:sz w:val="22"/>
        </w:rPr>
        <w:t xml:space="preserve"> na trhu.</w:t>
      </w:r>
    </w:p>
    <w:p w14:paraId="02F12F6F" w14:textId="79B55C82" w:rsidR="00DD46BF" w:rsidRDefault="00DD46BF" w:rsidP="00627482">
      <w:pPr>
        <w:rPr>
          <w:rFonts w:ascii="Arial" w:hAnsi="Arial" w:cs="Arial"/>
          <w:sz w:val="22"/>
          <w:szCs w:val="22"/>
        </w:rPr>
      </w:pPr>
    </w:p>
    <w:p w14:paraId="3DAAE75B" w14:textId="083081DF" w:rsidR="00DD46BF" w:rsidRPr="00EB5D26" w:rsidRDefault="00DD46BF" w:rsidP="00627482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* Pozri samostatnú tlačovú súpravu pre model </w:t>
      </w:r>
      <w:proofErr w:type="spellStart"/>
      <w:r>
        <w:rPr>
          <w:rFonts w:ascii="Arial" w:hAnsi="Arial"/>
          <w:sz w:val="22"/>
        </w:rPr>
        <w:t>Gold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Wing</w:t>
      </w:r>
      <w:proofErr w:type="spellEnd"/>
      <w:r>
        <w:rPr>
          <w:rFonts w:ascii="Arial" w:hAnsi="Arial"/>
          <w:sz w:val="22"/>
        </w:rPr>
        <w:t>.</w:t>
      </w:r>
    </w:p>
    <w:p w14:paraId="4F1800B8" w14:textId="77777777" w:rsidR="00671614" w:rsidRPr="003C6972" w:rsidRDefault="00671614" w:rsidP="00671614">
      <w:pPr>
        <w:rPr>
          <w:rFonts w:ascii="Arial" w:hAnsi="Arial" w:cs="Arial"/>
          <w:color w:val="1F1F1F"/>
          <w:sz w:val="22"/>
          <w:szCs w:val="22"/>
        </w:rPr>
      </w:pPr>
    </w:p>
    <w:p w14:paraId="5DD87052" w14:textId="77777777" w:rsidR="007823B6" w:rsidRDefault="007823B6" w:rsidP="00FE712F">
      <w:pPr>
        <w:rPr>
          <w:rFonts w:ascii="Arial" w:hAnsi="Arial" w:cs="Arial"/>
          <w:b/>
          <w:sz w:val="22"/>
          <w:szCs w:val="22"/>
          <w:u w:val="single"/>
          <w:lang w:eastAsia="ja-JP"/>
        </w:rPr>
      </w:pPr>
    </w:p>
    <w:p w14:paraId="1DAE3ADE" w14:textId="075B8A61" w:rsidR="00FE712F" w:rsidRPr="003C6972" w:rsidRDefault="00FE712F" w:rsidP="00FE712F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sz w:val="22"/>
          <w:u w:val="single"/>
        </w:rPr>
        <w:t xml:space="preserve">2. Prehľad modelu </w:t>
      </w:r>
    </w:p>
    <w:p w14:paraId="0BCAC82A" w14:textId="77777777" w:rsidR="002432EF" w:rsidRPr="003C6972" w:rsidRDefault="002432EF" w:rsidP="0027572D">
      <w:pPr>
        <w:rPr>
          <w:rFonts w:ascii="Arial" w:hAnsi="Arial" w:cs="Arial"/>
          <w:sz w:val="22"/>
          <w:szCs w:val="22"/>
        </w:rPr>
      </w:pPr>
    </w:p>
    <w:p w14:paraId="36926673" w14:textId="5C920C67" w:rsidR="00627482" w:rsidRPr="00D57D65" w:rsidRDefault="00627482" w:rsidP="00627482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Motor a podvozok motocykla </w:t>
      </w:r>
      <w:proofErr w:type="spellStart"/>
      <w:r>
        <w:rPr>
          <w:rFonts w:ascii="Arial" w:hAnsi="Arial"/>
          <w:sz w:val="22"/>
        </w:rPr>
        <w:t>Gold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Wing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Tour</w:t>
      </w:r>
      <w:proofErr w:type="spellEnd"/>
      <w:r>
        <w:rPr>
          <w:rFonts w:ascii="Arial" w:hAnsi="Arial"/>
          <w:sz w:val="22"/>
        </w:rPr>
        <w:t xml:space="preserve"> boli pre vynovený model z roku 2018 navrhované súčasne, aby bolo možné posunúť jazdnú pozíciu dopredu a vďaka tomu vytvoriť omnoho kompaktnejší motocykel. Hliníkový nosný rám je konštruovaný okolo </w:t>
      </w:r>
      <w:r>
        <w:rPr>
          <w:rFonts w:ascii="Arial" w:hAnsi="Arial"/>
          <w:sz w:val="22"/>
        </w:rPr>
        <w:lastRenderedPageBreak/>
        <w:t>dvojitej priečnej prednej vidlice, ktorá umožňuje motoru sedieť v stroji vpredu – pri pohybe predného kolesa hore a dole vo zvislejšej rovine – a zároveň poskytuje vysoko kvalitnú reguláciu zavesenia kolies a stabilitu prednej nápravy vďaka tuhosti a zníženému treniu. Tlmenie zavesenia kolies sa nastavuje elektricky.</w:t>
      </w:r>
    </w:p>
    <w:p w14:paraId="29711E73" w14:textId="77777777" w:rsidR="00627482" w:rsidRPr="00EB5D26" w:rsidRDefault="00627482" w:rsidP="00627482">
      <w:pPr>
        <w:rPr>
          <w:rFonts w:ascii="Arial" w:hAnsi="Arial" w:cs="Arial"/>
          <w:sz w:val="22"/>
          <w:szCs w:val="22"/>
        </w:rPr>
      </w:pPr>
    </w:p>
    <w:p w14:paraId="73A9DEFE" w14:textId="1DB8CC8C" w:rsidR="00627482" w:rsidRPr="00EB5D26" w:rsidRDefault="00627482" w:rsidP="00627482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Horizontálne uložený šesťvalcový 24V motor, ktorý bol optimalizovaný na veľkosť tohto motocykla, nestratil nič zo svojej sily, lavíny krútiaceho momentu ani návykového prenosu výkonu. Pridanie elektronického ovládania plynu </w:t>
      </w:r>
      <w:proofErr w:type="spellStart"/>
      <w:r>
        <w:rPr>
          <w:rFonts w:ascii="Arial" w:hAnsi="Arial"/>
          <w:sz w:val="22"/>
        </w:rPr>
        <w:t>Throttle</w:t>
      </w:r>
      <w:proofErr w:type="spellEnd"/>
      <w:r>
        <w:rPr>
          <w:rFonts w:ascii="Arial" w:hAnsi="Arial"/>
          <w:sz w:val="22"/>
        </w:rPr>
        <w:t xml:space="preserve"> By </w:t>
      </w:r>
      <w:proofErr w:type="spellStart"/>
      <w:r>
        <w:rPr>
          <w:rFonts w:ascii="Arial" w:hAnsi="Arial"/>
          <w:sz w:val="22"/>
        </w:rPr>
        <w:t>Wire</w:t>
      </w:r>
      <w:proofErr w:type="spellEnd"/>
      <w:r>
        <w:rPr>
          <w:rFonts w:ascii="Arial" w:hAnsi="Arial"/>
          <w:sz w:val="22"/>
        </w:rPr>
        <w:t xml:space="preserve"> (TBW) prinieslo 4 jazdné režimy: TOUR, SPORT, ECON a RAIN; činnosť duálneho kombinovaného brzdového systému (D-CBS) sa mení v závislosti od zvoleného režimu. Funkcia asistenta pri rozjazde do kopca (</w:t>
      </w:r>
      <w:proofErr w:type="spellStart"/>
      <w:r>
        <w:rPr>
          <w:rFonts w:ascii="Arial" w:hAnsi="Arial"/>
          <w:sz w:val="22"/>
        </w:rPr>
        <w:t>Hill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Start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Assist</w:t>
      </w:r>
      <w:proofErr w:type="spellEnd"/>
      <w:r>
        <w:rPr>
          <w:rFonts w:ascii="Arial" w:hAnsi="Arial"/>
          <w:sz w:val="22"/>
        </w:rPr>
        <w:t xml:space="preserve">, HSA) a automatické vypínanie motora pri voľnobehu (na modeli s voliteľnou prevodovkou DCT) sú zárukou jednoduchej obsluhy a nižšej spotreby paliva. Systém selektívneho riadenia krútiaceho momentu Honda (Honda </w:t>
      </w:r>
      <w:proofErr w:type="spellStart"/>
      <w:r>
        <w:rPr>
          <w:rFonts w:ascii="Arial" w:hAnsi="Arial"/>
          <w:sz w:val="22"/>
        </w:rPr>
        <w:t>Selectable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Torque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Control</w:t>
      </w:r>
      <w:proofErr w:type="spellEnd"/>
      <w:r>
        <w:rPr>
          <w:rFonts w:ascii="Arial" w:hAnsi="Arial"/>
          <w:sz w:val="22"/>
        </w:rPr>
        <w:t>, HSTC) udržuje trakciu zadných kolies.</w:t>
      </w:r>
    </w:p>
    <w:p w14:paraId="56DC9F79" w14:textId="77777777" w:rsidR="00627482" w:rsidRPr="00EB5D26" w:rsidRDefault="00627482" w:rsidP="00627482">
      <w:pPr>
        <w:rPr>
          <w:rFonts w:ascii="Arial" w:hAnsi="Arial" w:cs="Arial"/>
          <w:sz w:val="22"/>
          <w:szCs w:val="22"/>
        </w:rPr>
      </w:pPr>
    </w:p>
    <w:p w14:paraId="68DEBFB1" w14:textId="182B6410" w:rsidR="00627482" w:rsidRPr="001338D5" w:rsidRDefault="00627482" w:rsidP="00627482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/>
          <w:sz w:val="22"/>
        </w:rPr>
        <w:t xml:space="preserve">Manuálna prevodovka je 6-stupňová, zatiaľ čo prevodovka DCT ponúka 7 prevodových stupňov, pričom citlivosť spojky, rýchlosť radenia a rozsah otáčok pri radení nahor a nadol sú šité na mieru konkrétneho jazdného režimu. Zároveň je vybavená funkciou </w:t>
      </w:r>
      <w:r w:rsidR="009A7780">
        <w:rPr>
          <w:rFonts w:ascii="Arial" w:hAnsi="Arial"/>
          <w:sz w:val="22"/>
        </w:rPr>
        <w:t>pomalého</w:t>
      </w:r>
      <w:r>
        <w:rPr>
          <w:rFonts w:ascii="Arial" w:hAnsi="Arial"/>
          <w:sz w:val="22"/>
        </w:rPr>
        <w:t xml:space="preserve"> pohybu vpred a vzad. Motocykel s manuálnou prevodovkou využíva rovnaký elektrický reverzný systém, aký bol použitý v predchádzajúcich vyhotoveniach</w:t>
      </w:r>
      <w:r>
        <w:rPr>
          <w:rFonts w:ascii="Arial" w:hAnsi="Arial"/>
          <w:color w:val="000000" w:themeColor="text1"/>
          <w:sz w:val="22"/>
        </w:rPr>
        <w:t>.</w:t>
      </w:r>
    </w:p>
    <w:p w14:paraId="13AE0CA5" w14:textId="77777777" w:rsidR="00A71793" w:rsidRDefault="00A71793" w:rsidP="00627482">
      <w:pPr>
        <w:rPr>
          <w:rFonts w:ascii="Arial" w:hAnsi="Arial" w:cs="Arial"/>
          <w:sz w:val="22"/>
          <w:szCs w:val="22"/>
        </w:rPr>
      </w:pPr>
    </w:p>
    <w:p w14:paraId="1727DD47" w14:textId="1AA03446" w:rsidR="00A71793" w:rsidRDefault="00FD2383" w:rsidP="00627482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Model </w:t>
      </w:r>
      <w:proofErr w:type="spellStart"/>
      <w:r>
        <w:rPr>
          <w:rFonts w:ascii="Arial" w:hAnsi="Arial"/>
          <w:sz w:val="22"/>
        </w:rPr>
        <w:t>Gold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Wing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Tour</w:t>
      </w:r>
      <w:proofErr w:type="spellEnd"/>
      <w:r>
        <w:rPr>
          <w:rFonts w:ascii="Arial" w:hAnsi="Arial"/>
          <w:sz w:val="22"/>
        </w:rPr>
        <w:t xml:space="preserve"> prináša dokonalý pocit slobody, s čistým pôžitkom z jazdy a výkonom v kombinácii so štýlovým dizajnom. Aerodynamicky efektívna kapotáž usmerňuje </w:t>
      </w:r>
      <w:proofErr w:type="spellStart"/>
      <w:r>
        <w:rPr>
          <w:rFonts w:ascii="Arial" w:hAnsi="Arial"/>
          <w:sz w:val="22"/>
        </w:rPr>
        <w:t>prúdiaci</w:t>
      </w:r>
      <w:proofErr w:type="spellEnd"/>
      <w:r>
        <w:rPr>
          <w:rFonts w:ascii="Arial" w:hAnsi="Arial"/>
          <w:sz w:val="22"/>
        </w:rPr>
        <w:t xml:space="preserve"> vzduch okolo jazdca, zatiaľ čo predĺžený elektricky ovládaný štít sa prispôsobuje podľa vašich preferencií; sedadlá tiež poskytujú celodenné pohodlie a pre rok 2021 sú vybavené novým poťahom zo semišu/syntetickej kože. Uhol chrbtovej opierky spolujazdca je tiež pohodlnejší. Vylepšené reproduktory sprostredkúvajú kvalitnejšiu zvukovú kulisu. Zatiaľ čo funkcie ako ovládanie inteligentným kľúčom </w:t>
      </w:r>
      <w:proofErr w:type="spellStart"/>
      <w:r>
        <w:rPr>
          <w:rFonts w:ascii="Arial" w:hAnsi="Arial"/>
          <w:sz w:val="22"/>
        </w:rPr>
        <w:t>Smart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Key</w:t>
      </w:r>
      <w:proofErr w:type="spellEnd"/>
      <w:r>
        <w:rPr>
          <w:rFonts w:ascii="Arial" w:hAnsi="Arial"/>
          <w:sz w:val="22"/>
        </w:rPr>
        <w:t xml:space="preserve">, Apple </w:t>
      </w:r>
      <w:proofErr w:type="spellStart"/>
      <w:r>
        <w:rPr>
          <w:rFonts w:ascii="Arial" w:hAnsi="Arial"/>
          <w:sz w:val="22"/>
        </w:rPr>
        <w:t>CarPlay</w:t>
      </w:r>
      <w:proofErr w:type="spellEnd"/>
      <w:r>
        <w:rPr>
          <w:rFonts w:ascii="Arial" w:hAnsi="Arial"/>
          <w:sz w:val="22"/>
        </w:rPr>
        <w:t>™, Android Auto™ a Bluetooth™ dodávajú novodobý komfort a pestré možnosti pripojenia.</w:t>
      </w:r>
    </w:p>
    <w:p w14:paraId="22DA3AD8" w14:textId="77777777" w:rsidR="00762E21" w:rsidRDefault="00762E21" w:rsidP="00E83CBA">
      <w:pPr>
        <w:rPr>
          <w:rFonts w:ascii="Arial" w:hAnsi="Arial" w:cs="Arial"/>
          <w:sz w:val="22"/>
          <w:szCs w:val="22"/>
        </w:rPr>
      </w:pPr>
    </w:p>
    <w:p w14:paraId="59153F4F" w14:textId="6E8C09FE" w:rsidR="00E83CBA" w:rsidRPr="00DA7631" w:rsidRDefault="00DA7631" w:rsidP="00E83CBA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/>
          <w:color w:val="000000" w:themeColor="text1"/>
          <w:sz w:val="22"/>
        </w:rPr>
        <w:t xml:space="preserve">Model </w:t>
      </w:r>
      <w:proofErr w:type="spellStart"/>
      <w:r>
        <w:rPr>
          <w:rFonts w:ascii="Arial" w:hAnsi="Arial"/>
          <w:color w:val="000000" w:themeColor="text1"/>
          <w:sz w:val="22"/>
        </w:rPr>
        <w:t>Gold</w:t>
      </w:r>
      <w:proofErr w:type="spellEnd"/>
      <w:r>
        <w:rPr>
          <w:rFonts w:ascii="Arial" w:hAnsi="Arial"/>
          <w:color w:val="000000" w:themeColor="text1"/>
          <w:sz w:val="22"/>
        </w:rPr>
        <w:t xml:space="preserve"> </w:t>
      </w:r>
      <w:proofErr w:type="spellStart"/>
      <w:r>
        <w:rPr>
          <w:rFonts w:ascii="Arial" w:hAnsi="Arial"/>
          <w:color w:val="000000" w:themeColor="text1"/>
          <w:sz w:val="22"/>
        </w:rPr>
        <w:t>Wing</w:t>
      </w:r>
      <w:proofErr w:type="spellEnd"/>
      <w:r>
        <w:rPr>
          <w:rFonts w:ascii="Arial" w:hAnsi="Arial"/>
          <w:color w:val="000000" w:themeColor="text1"/>
          <w:sz w:val="22"/>
        </w:rPr>
        <w:t xml:space="preserve"> GL1800 pre rok 2021 je k dispozícii v nasledujúcich farebných variantoch:</w:t>
      </w:r>
    </w:p>
    <w:p w14:paraId="181112EE" w14:textId="7025C82B" w:rsidR="00E83CBA" w:rsidRDefault="00E83CBA" w:rsidP="00E83CBA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DB2304C" w14:textId="056F2DEC" w:rsidR="00670063" w:rsidRPr="00670063" w:rsidRDefault="00670063" w:rsidP="00670063">
      <w:pPr>
        <w:pStyle w:val="Odsekzoznamu"/>
        <w:numPr>
          <w:ilvl w:val="0"/>
          <w:numId w:val="13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/>
          <w:color w:val="000000" w:themeColor="text1"/>
          <w:sz w:val="22"/>
        </w:rPr>
        <w:t xml:space="preserve">Čierna metalíza </w:t>
      </w:r>
      <w:proofErr w:type="spellStart"/>
      <w:r>
        <w:rPr>
          <w:rFonts w:ascii="Arial" w:hAnsi="Arial"/>
          <w:color w:val="000000" w:themeColor="text1"/>
          <w:sz w:val="22"/>
        </w:rPr>
        <w:t>Gunmetal</w:t>
      </w:r>
      <w:proofErr w:type="spellEnd"/>
      <w:r>
        <w:rPr>
          <w:rFonts w:ascii="Arial" w:hAnsi="Arial"/>
          <w:color w:val="000000" w:themeColor="text1"/>
          <w:sz w:val="22"/>
        </w:rPr>
        <w:t xml:space="preserve"> Black </w:t>
      </w:r>
      <w:proofErr w:type="spellStart"/>
      <w:r>
        <w:rPr>
          <w:rFonts w:ascii="Arial" w:hAnsi="Arial"/>
          <w:color w:val="000000" w:themeColor="text1"/>
          <w:sz w:val="22"/>
        </w:rPr>
        <w:t>Metallic</w:t>
      </w:r>
      <w:proofErr w:type="spellEnd"/>
      <w:r>
        <w:rPr>
          <w:rFonts w:ascii="Arial" w:hAnsi="Arial"/>
          <w:color w:val="000000" w:themeColor="text1"/>
          <w:sz w:val="22"/>
        </w:rPr>
        <w:t xml:space="preserve"> </w:t>
      </w:r>
    </w:p>
    <w:p w14:paraId="47F3B517" w14:textId="5CAC1913" w:rsidR="00670063" w:rsidRPr="00670063" w:rsidRDefault="00670063" w:rsidP="00670063">
      <w:pPr>
        <w:pStyle w:val="Odsekzoznamu"/>
        <w:numPr>
          <w:ilvl w:val="0"/>
          <w:numId w:val="13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/>
          <w:color w:val="000000" w:themeColor="text1"/>
          <w:sz w:val="22"/>
        </w:rPr>
        <w:t xml:space="preserve">Červená </w:t>
      </w:r>
      <w:proofErr w:type="spellStart"/>
      <w:r>
        <w:rPr>
          <w:rFonts w:ascii="Arial" w:hAnsi="Arial"/>
          <w:color w:val="000000" w:themeColor="text1"/>
          <w:sz w:val="22"/>
        </w:rPr>
        <w:t>Candy</w:t>
      </w:r>
      <w:proofErr w:type="spellEnd"/>
      <w:r>
        <w:rPr>
          <w:rFonts w:ascii="Arial" w:hAnsi="Arial"/>
          <w:color w:val="000000" w:themeColor="text1"/>
          <w:sz w:val="22"/>
        </w:rPr>
        <w:t xml:space="preserve"> </w:t>
      </w:r>
      <w:proofErr w:type="spellStart"/>
      <w:r>
        <w:rPr>
          <w:rFonts w:ascii="Arial" w:hAnsi="Arial"/>
          <w:color w:val="000000" w:themeColor="text1"/>
          <w:sz w:val="22"/>
        </w:rPr>
        <w:t>Ardent</w:t>
      </w:r>
      <w:proofErr w:type="spellEnd"/>
      <w:r>
        <w:rPr>
          <w:rFonts w:ascii="Arial" w:hAnsi="Arial"/>
          <w:color w:val="000000" w:themeColor="text1"/>
          <w:sz w:val="22"/>
        </w:rPr>
        <w:t xml:space="preserve"> </w:t>
      </w:r>
      <w:proofErr w:type="spellStart"/>
      <w:r>
        <w:rPr>
          <w:rFonts w:ascii="Arial" w:hAnsi="Arial"/>
          <w:color w:val="000000" w:themeColor="text1"/>
          <w:sz w:val="22"/>
        </w:rPr>
        <w:t>Red</w:t>
      </w:r>
      <w:proofErr w:type="spellEnd"/>
      <w:r>
        <w:rPr>
          <w:rFonts w:ascii="Arial" w:hAnsi="Arial"/>
          <w:color w:val="000000" w:themeColor="text1"/>
          <w:sz w:val="22"/>
        </w:rPr>
        <w:t xml:space="preserve"> (k dispozícii iba s prevodovkou DCT)</w:t>
      </w:r>
    </w:p>
    <w:p w14:paraId="0FB49D39" w14:textId="77777777" w:rsidR="009B08F8" w:rsidRDefault="009B08F8" w:rsidP="006365F6">
      <w:pPr>
        <w:rPr>
          <w:rFonts w:ascii="Arial" w:hAnsi="Arial" w:cs="Arial"/>
          <w:b/>
          <w:sz w:val="22"/>
          <w:szCs w:val="22"/>
          <w:u w:val="single"/>
          <w:lang w:eastAsia="ja-JP"/>
        </w:rPr>
      </w:pPr>
    </w:p>
    <w:p w14:paraId="731161F3" w14:textId="77777777" w:rsidR="001E2CBA" w:rsidRPr="003C6972" w:rsidRDefault="001E2CBA" w:rsidP="006365F6">
      <w:pPr>
        <w:rPr>
          <w:rFonts w:ascii="Arial" w:hAnsi="Arial" w:cs="Arial"/>
          <w:b/>
          <w:sz w:val="22"/>
          <w:szCs w:val="22"/>
          <w:u w:val="single"/>
          <w:lang w:eastAsia="ja-JP"/>
        </w:rPr>
      </w:pPr>
    </w:p>
    <w:p w14:paraId="483424A5" w14:textId="0EE2C23C" w:rsidR="00FE712F" w:rsidRPr="003C6972" w:rsidRDefault="00FE712F" w:rsidP="006365F6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sz w:val="22"/>
          <w:u w:val="single"/>
        </w:rPr>
        <w:t>3. Hlavné charakteristiky</w:t>
      </w:r>
    </w:p>
    <w:p w14:paraId="136E9E0B" w14:textId="77777777" w:rsidR="005F435C" w:rsidRPr="003C6972" w:rsidRDefault="005F435C" w:rsidP="008930C2">
      <w:pPr>
        <w:rPr>
          <w:rFonts w:ascii="Arial" w:hAnsi="Arial" w:cs="Arial"/>
          <w:b/>
          <w:sz w:val="22"/>
          <w:szCs w:val="22"/>
        </w:rPr>
      </w:pPr>
    </w:p>
    <w:p w14:paraId="15B1C625" w14:textId="0A3C33FE" w:rsidR="004A4EA4" w:rsidRPr="003C6972" w:rsidRDefault="00FE712F" w:rsidP="000E4E5D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/>
          <w:b/>
          <w:sz w:val="22"/>
          <w:u w:val="single"/>
        </w:rPr>
        <w:t>3.1 Štýl a výbava</w:t>
      </w:r>
    </w:p>
    <w:p w14:paraId="600B2B1E" w14:textId="77777777" w:rsidR="008A1F21" w:rsidRPr="003C6972" w:rsidRDefault="008A1F21" w:rsidP="000E4E5D">
      <w:pPr>
        <w:rPr>
          <w:rFonts w:ascii="Arial" w:hAnsi="Arial" w:cs="Arial"/>
          <w:b/>
          <w:sz w:val="22"/>
          <w:szCs w:val="22"/>
          <w:u w:val="single"/>
        </w:rPr>
      </w:pPr>
    </w:p>
    <w:p w14:paraId="7A1A8F2B" w14:textId="43A9F733" w:rsidR="0044195D" w:rsidRDefault="009A41F4" w:rsidP="0044195D">
      <w:pPr>
        <w:pStyle w:val="Odsekzoznamu"/>
        <w:numPr>
          <w:ilvl w:val="0"/>
          <w:numId w:val="8"/>
        </w:num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/>
          <w:b/>
          <w:i/>
          <w:sz w:val="22"/>
        </w:rPr>
        <w:t xml:space="preserve">Ostré línie s modernou vyzývavosťou </w:t>
      </w:r>
      <w:proofErr w:type="spellStart"/>
      <w:r w:rsidR="009A7780">
        <w:rPr>
          <w:rFonts w:ascii="Arial" w:hAnsi="Arial"/>
          <w:b/>
          <w:i/>
          <w:sz w:val="22"/>
        </w:rPr>
        <w:t>ohaľujú</w:t>
      </w:r>
      <w:proofErr w:type="spellEnd"/>
      <w:r w:rsidR="009A7780">
        <w:rPr>
          <w:rFonts w:ascii="Arial" w:hAnsi="Arial"/>
          <w:b/>
          <w:i/>
          <w:sz w:val="22"/>
        </w:rPr>
        <w:t xml:space="preserve"> motocykel, ktorý sa pod nimi skrýva.</w:t>
      </w:r>
    </w:p>
    <w:p w14:paraId="2007CE7E" w14:textId="77777777" w:rsidR="001937E4" w:rsidRPr="004F5FF0" w:rsidRDefault="001937E4" w:rsidP="001937E4">
      <w:pPr>
        <w:pStyle w:val="Odsekzoznamu"/>
        <w:numPr>
          <w:ilvl w:val="0"/>
          <w:numId w:val="8"/>
        </w:num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/>
          <w:b/>
          <w:i/>
          <w:sz w:val="22"/>
        </w:rPr>
        <w:t>Dostatočná kapacita na batožinu na víkendové výjazdy; horný box sa rozrástol na 61 l</w:t>
      </w:r>
    </w:p>
    <w:p w14:paraId="7C067D74" w14:textId="71064480" w:rsidR="001937E4" w:rsidRDefault="001937E4" w:rsidP="0044195D">
      <w:pPr>
        <w:pStyle w:val="Odsekzoznamu"/>
        <w:numPr>
          <w:ilvl w:val="0"/>
          <w:numId w:val="8"/>
        </w:num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/>
          <w:b/>
          <w:i/>
          <w:sz w:val="22"/>
        </w:rPr>
        <w:t>Nové sedadlá zo semišu/syntetickej kože, uvoľnenejší uhol opierky chrbta</w:t>
      </w:r>
    </w:p>
    <w:p w14:paraId="187EE241" w14:textId="67FE101D" w:rsidR="00485E5C" w:rsidRPr="00485E5C" w:rsidRDefault="00485E5C" w:rsidP="00485E5C">
      <w:pPr>
        <w:pStyle w:val="Odsekzoznamu"/>
        <w:numPr>
          <w:ilvl w:val="0"/>
          <w:numId w:val="8"/>
        </w:num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/>
          <w:b/>
          <w:i/>
          <w:sz w:val="22"/>
        </w:rPr>
        <w:t>Vylepšená kvalita zvuku</w:t>
      </w:r>
    </w:p>
    <w:p w14:paraId="4D5BBE18" w14:textId="114149EE" w:rsidR="0044195D" w:rsidRPr="004F5FF0" w:rsidRDefault="007B5E4E" w:rsidP="0044195D">
      <w:pPr>
        <w:pStyle w:val="Odsekzoznamu"/>
        <w:numPr>
          <w:ilvl w:val="0"/>
          <w:numId w:val="8"/>
        </w:num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/>
          <w:b/>
          <w:i/>
          <w:sz w:val="22"/>
        </w:rPr>
        <w:t>Elektricky ovládaný čelný štít s možnosťou nastavenia uhla a výšky</w:t>
      </w:r>
    </w:p>
    <w:p w14:paraId="6CAB7214" w14:textId="76002DD5" w:rsidR="0044195D" w:rsidRDefault="005C4587" w:rsidP="0044195D">
      <w:pPr>
        <w:pStyle w:val="Odsekzoznamu"/>
        <w:numPr>
          <w:ilvl w:val="0"/>
          <w:numId w:val="8"/>
        </w:numPr>
        <w:rPr>
          <w:rFonts w:ascii="Arial" w:hAnsi="Arial" w:cs="Arial"/>
          <w:b/>
          <w:i/>
          <w:sz w:val="22"/>
          <w:szCs w:val="22"/>
        </w:rPr>
      </w:pPr>
      <w:proofErr w:type="spellStart"/>
      <w:r>
        <w:rPr>
          <w:rFonts w:ascii="Arial" w:hAnsi="Arial"/>
          <w:b/>
          <w:i/>
          <w:sz w:val="22"/>
        </w:rPr>
        <w:t>Tempomat</w:t>
      </w:r>
      <w:proofErr w:type="spellEnd"/>
      <w:r>
        <w:rPr>
          <w:rFonts w:ascii="Arial" w:hAnsi="Arial"/>
          <w:b/>
          <w:i/>
          <w:sz w:val="22"/>
        </w:rPr>
        <w:t xml:space="preserve"> pracuje hladko prostredníctvom elektricky ovládaného plynu (</w:t>
      </w:r>
      <w:proofErr w:type="spellStart"/>
      <w:r>
        <w:rPr>
          <w:rFonts w:ascii="Arial" w:hAnsi="Arial"/>
          <w:b/>
          <w:i/>
          <w:sz w:val="22"/>
        </w:rPr>
        <w:t>Throttle</w:t>
      </w:r>
      <w:proofErr w:type="spellEnd"/>
      <w:r>
        <w:rPr>
          <w:rFonts w:ascii="Arial" w:hAnsi="Arial"/>
          <w:b/>
          <w:i/>
          <w:sz w:val="22"/>
        </w:rPr>
        <w:t xml:space="preserve"> By </w:t>
      </w:r>
      <w:proofErr w:type="spellStart"/>
      <w:r>
        <w:rPr>
          <w:rFonts w:ascii="Arial" w:hAnsi="Arial"/>
          <w:b/>
          <w:i/>
          <w:sz w:val="22"/>
        </w:rPr>
        <w:t>Wire</w:t>
      </w:r>
      <w:proofErr w:type="spellEnd"/>
      <w:r>
        <w:rPr>
          <w:rFonts w:ascii="Arial" w:hAnsi="Arial"/>
          <w:b/>
          <w:i/>
          <w:sz w:val="22"/>
        </w:rPr>
        <w:t>, TBW)</w:t>
      </w:r>
    </w:p>
    <w:p w14:paraId="28AEB738" w14:textId="5A19A942" w:rsidR="005C4587" w:rsidRPr="004F5FF0" w:rsidRDefault="005C4587" w:rsidP="0044195D">
      <w:pPr>
        <w:pStyle w:val="Odsekzoznamu"/>
        <w:numPr>
          <w:ilvl w:val="0"/>
          <w:numId w:val="8"/>
        </w:num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/>
          <w:b/>
          <w:i/>
          <w:sz w:val="22"/>
        </w:rPr>
        <w:t>7-palcový TFT displej poskytuje informácie o jazde, navigácii a zvuku</w:t>
      </w:r>
    </w:p>
    <w:p w14:paraId="4BE4EC02" w14:textId="07408A2E" w:rsidR="005C4587" w:rsidRPr="004F5FF0" w:rsidRDefault="005C4587" w:rsidP="0044195D">
      <w:pPr>
        <w:pStyle w:val="Odsekzoznamu"/>
        <w:numPr>
          <w:ilvl w:val="0"/>
          <w:numId w:val="8"/>
        </w:num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/>
          <w:b/>
          <w:i/>
          <w:sz w:val="22"/>
        </w:rPr>
        <w:t xml:space="preserve">Rozhrania Apple </w:t>
      </w:r>
      <w:proofErr w:type="spellStart"/>
      <w:r>
        <w:rPr>
          <w:rFonts w:ascii="Arial" w:hAnsi="Arial"/>
          <w:b/>
          <w:i/>
          <w:sz w:val="22"/>
        </w:rPr>
        <w:t>CarPlay</w:t>
      </w:r>
      <w:proofErr w:type="spellEnd"/>
      <w:r>
        <w:rPr>
          <w:rFonts w:ascii="Arial" w:hAnsi="Arial"/>
          <w:b/>
          <w:i/>
          <w:sz w:val="22"/>
        </w:rPr>
        <w:t>™ a Android Auto™ umožňujú používanie smartfónov</w:t>
      </w:r>
    </w:p>
    <w:p w14:paraId="12972C05" w14:textId="1078667B" w:rsidR="00601C90" w:rsidRPr="004F5FF0" w:rsidRDefault="00601C90" w:rsidP="0044195D">
      <w:pPr>
        <w:pStyle w:val="Odsekzoznamu"/>
        <w:numPr>
          <w:ilvl w:val="0"/>
          <w:numId w:val="8"/>
        </w:num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/>
          <w:b/>
          <w:i/>
          <w:sz w:val="22"/>
        </w:rPr>
        <w:t>Kompletné LED svietenie, LED hmlové svetlá a smerovky s automatickým vypínaním</w:t>
      </w:r>
    </w:p>
    <w:p w14:paraId="348DFFC7" w14:textId="798EE64F" w:rsidR="005021E9" w:rsidRPr="00DA7631" w:rsidRDefault="007B5E4E" w:rsidP="00DA7631">
      <w:pPr>
        <w:pStyle w:val="Odsekzoznamu"/>
        <w:numPr>
          <w:ilvl w:val="0"/>
          <w:numId w:val="8"/>
        </w:num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/>
          <w:b/>
          <w:i/>
          <w:sz w:val="22"/>
        </w:rPr>
        <w:lastRenderedPageBreak/>
        <w:t xml:space="preserve">Ovládanie inteligentným kľúčom </w:t>
      </w:r>
      <w:proofErr w:type="spellStart"/>
      <w:r>
        <w:rPr>
          <w:rFonts w:ascii="Arial" w:hAnsi="Arial"/>
          <w:b/>
          <w:i/>
          <w:sz w:val="22"/>
        </w:rPr>
        <w:t>Smart</w:t>
      </w:r>
      <w:proofErr w:type="spellEnd"/>
      <w:r>
        <w:rPr>
          <w:rFonts w:ascii="Arial" w:hAnsi="Arial"/>
          <w:b/>
          <w:i/>
          <w:sz w:val="22"/>
        </w:rPr>
        <w:t xml:space="preserve"> </w:t>
      </w:r>
      <w:proofErr w:type="spellStart"/>
      <w:r>
        <w:rPr>
          <w:rFonts w:ascii="Arial" w:hAnsi="Arial"/>
          <w:b/>
          <w:i/>
          <w:sz w:val="22"/>
        </w:rPr>
        <w:t>Key</w:t>
      </w:r>
      <w:proofErr w:type="spellEnd"/>
      <w:r>
        <w:rPr>
          <w:rFonts w:ascii="Arial" w:hAnsi="Arial"/>
          <w:b/>
          <w:i/>
          <w:sz w:val="22"/>
        </w:rPr>
        <w:t xml:space="preserve"> zvyšuje pohodlie štartovania a manipulácie s batožinou</w:t>
      </w:r>
    </w:p>
    <w:p w14:paraId="05532597" w14:textId="61D5D72A" w:rsidR="00485E5C" w:rsidRDefault="00DA7631" w:rsidP="00032255">
      <w:pPr>
        <w:pStyle w:val="Odsekzoznamu"/>
        <w:numPr>
          <w:ilvl w:val="0"/>
          <w:numId w:val="8"/>
        </w:num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/>
          <w:b/>
          <w:i/>
          <w:sz w:val="22"/>
        </w:rPr>
        <w:t xml:space="preserve">Dve zásuvky USB typu C. </w:t>
      </w:r>
    </w:p>
    <w:p w14:paraId="67F35CF4" w14:textId="77777777" w:rsidR="0044195D" w:rsidRDefault="0044195D" w:rsidP="00671614">
      <w:pPr>
        <w:rPr>
          <w:rFonts w:ascii="Arial" w:hAnsi="Arial" w:cs="Arial"/>
          <w:sz w:val="22"/>
          <w:szCs w:val="22"/>
        </w:rPr>
      </w:pPr>
    </w:p>
    <w:p w14:paraId="321C5A21" w14:textId="42129347" w:rsidR="00627482" w:rsidRPr="00EB5D26" w:rsidRDefault="00627482" w:rsidP="00627482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color w:val="000000" w:themeColor="text1"/>
          <w:sz w:val="22"/>
        </w:rPr>
        <w:t xml:space="preserve">Línie </w:t>
      </w:r>
      <w:r>
        <w:rPr>
          <w:rFonts w:ascii="Arial" w:hAnsi="Arial"/>
          <w:sz w:val="22"/>
        </w:rPr>
        <w:t xml:space="preserve">modelu </w:t>
      </w:r>
      <w:proofErr w:type="spellStart"/>
      <w:r>
        <w:rPr>
          <w:rFonts w:ascii="Arial" w:hAnsi="Arial"/>
          <w:sz w:val="22"/>
        </w:rPr>
        <w:t>Gold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Wing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Tour</w:t>
      </w:r>
      <w:proofErr w:type="spellEnd"/>
      <w:r>
        <w:rPr>
          <w:rFonts w:ascii="Arial" w:hAnsi="Arial"/>
          <w:sz w:val="22"/>
        </w:rPr>
        <w:t xml:space="preserve"> vyžarujú vycibrený atletický étos. Štýlové prevedenie prezentuje jedinečnú siluetu a vytvára atraktívny kontrast medzi pohodlím s dynamickými schopnosťami podvozku a motora a tradičnou prémiovou úrovňou zladenia, povrchovej úpravy a materiálov použitých na motocykli </w:t>
      </w:r>
      <w:proofErr w:type="spellStart"/>
      <w:r>
        <w:rPr>
          <w:rFonts w:ascii="Arial" w:hAnsi="Arial"/>
          <w:sz w:val="22"/>
        </w:rPr>
        <w:t>Gold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Wing</w:t>
      </w:r>
      <w:proofErr w:type="spellEnd"/>
      <w:r>
        <w:rPr>
          <w:rFonts w:ascii="Arial" w:hAnsi="Arial"/>
          <w:sz w:val="22"/>
        </w:rPr>
        <w:t>. Jeho „tvár“ je odvážne sklonená dopredu; v kombinácii s kompaktnými rozmermi kapotáže</w:t>
      </w:r>
      <w:r>
        <w:rPr>
          <w:rFonts w:ascii="Arial" w:hAnsi="Arial"/>
          <w:color w:val="00B0F0"/>
          <w:sz w:val="22"/>
        </w:rPr>
        <w:t xml:space="preserve"> </w:t>
      </w:r>
      <w:r>
        <w:rPr>
          <w:rFonts w:ascii="Arial" w:hAnsi="Arial"/>
          <w:sz w:val="22"/>
        </w:rPr>
        <w:t xml:space="preserve">sa vyznačuje energickým stvárnením čelnej časti. </w:t>
      </w:r>
    </w:p>
    <w:p w14:paraId="04BA7511" w14:textId="77777777" w:rsidR="00627482" w:rsidRPr="00EB5D26" w:rsidRDefault="00627482" w:rsidP="00627482">
      <w:pPr>
        <w:rPr>
          <w:rFonts w:ascii="Arial" w:hAnsi="Arial" w:cs="Arial"/>
          <w:sz w:val="22"/>
          <w:szCs w:val="22"/>
        </w:rPr>
      </w:pPr>
    </w:p>
    <w:p w14:paraId="0029AED3" w14:textId="157D4FA2" w:rsidR="00627482" w:rsidRPr="00EB5D26" w:rsidRDefault="00627482" w:rsidP="00627482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Hlavná línia karosérie, ktorá sa tiahne spredu dozadu, zdôrazňuje rozdielne funkcie jej hornej a dolnej časti. Ústredným prvkom je kapotáž s ostrými a pevnými plochými povrchmi a vycibrenými aerodynamickými detailmi. V človeku vyvoláva napätie, ktoré predznačuje ponúkaný výkonový potenciál.</w:t>
      </w:r>
    </w:p>
    <w:p w14:paraId="5A24771E" w14:textId="77777777" w:rsidR="00627482" w:rsidRPr="00EB5D26" w:rsidRDefault="00627482" w:rsidP="00627482">
      <w:pPr>
        <w:rPr>
          <w:rFonts w:ascii="Arial" w:hAnsi="Arial" w:cs="Arial"/>
          <w:sz w:val="22"/>
          <w:szCs w:val="22"/>
        </w:rPr>
      </w:pPr>
    </w:p>
    <w:p w14:paraId="43FAA905" w14:textId="388AB88C" w:rsidR="00627482" w:rsidRPr="00EB5D26" w:rsidRDefault="00627482" w:rsidP="00627482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Oko znalca pohladí aj samotný motocykel – predné zavesenie kolies s dvojitými priečnymi ramenami, horizontálne uložený šesťvalcový motor, výfuky – v celej svojej funkčnej kráse. Dizajnérske prvky spolu vytvárajú atraktívne štýlové stvárnenie podporené precíznym technickým vyhotovením a kvalitnou elektronikou</w:t>
      </w:r>
    </w:p>
    <w:p w14:paraId="0232F4FE" w14:textId="77777777" w:rsidR="00627482" w:rsidRPr="00EB5D26" w:rsidRDefault="00627482" w:rsidP="00627482">
      <w:pPr>
        <w:rPr>
          <w:rFonts w:ascii="Arial" w:hAnsi="Arial" w:cs="Arial"/>
          <w:sz w:val="22"/>
          <w:szCs w:val="22"/>
        </w:rPr>
      </w:pPr>
    </w:p>
    <w:p w14:paraId="532321CD" w14:textId="7E2182EC" w:rsidR="00627482" w:rsidRPr="00D72C5F" w:rsidRDefault="00E53A26" w:rsidP="00627482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Model </w:t>
      </w:r>
      <w:proofErr w:type="spellStart"/>
      <w:r>
        <w:rPr>
          <w:rFonts w:ascii="Arial" w:hAnsi="Arial"/>
          <w:sz w:val="22"/>
        </w:rPr>
        <w:t>Gold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Wing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Tour</w:t>
      </w:r>
      <w:proofErr w:type="spellEnd"/>
      <w:r>
        <w:rPr>
          <w:rFonts w:ascii="Arial" w:hAnsi="Arial"/>
          <w:sz w:val="22"/>
        </w:rPr>
        <w:t xml:space="preserve"> pritom neopomína ani pohodlie, odvádzanie tepla a čo je najdôležitejšie, smerovanie vzduchu. Kapotáž usmerňuje prúd vzduchu okolo jazdca a spolujazdca a účinne vytvára príjemný chladný vánok. </w:t>
      </w:r>
    </w:p>
    <w:p w14:paraId="05D49F80" w14:textId="77777777" w:rsidR="00627482" w:rsidRPr="00EB5D26" w:rsidRDefault="00627482" w:rsidP="00627482">
      <w:pPr>
        <w:rPr>
          <w:rFonts w:ascii="Arial" w:hAnsi="Arial" w:cs="Arial"/>
          <w:sz w:val="22"/>
          <w:szCs w:val="22"/>
        </w:rPr>
      </w:pPr>
    </w:p>
    <w:p w14:paraId="48F7A5CD" w14:textId="25486ECB" w:rsidR="00627482" w:rsidRPr="00EB5D26" w:rsidRDefault="003C219B" w:rsidP="00627482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Predĺžený elektrický štít ovládaný z ľavého riadidla poskytuje vynikajúcu ochranu pred vetrom a zároveň, v prípade potreby, umocňuje vnem priestoru a slobody. Nastavovanie uhla a výšky štítu je plynulé. Na želanie je k dispozícii väčší štít, plne nastaviteľný deflektor pre ruky a hornú časť tela a pevné deflektory pre oblasť holennej kosti a chodidlá.</w:t>
      </w:r>
    </w:p>
    <w:p w14:paraId="5FA07B11" w14:textId="77777777" w:rsidR="00627482" w:rsidRPr="00EB5D26" w:rsidRDefault="00627482" w:rsidP="00627482">
      <w:pPr>
        <w:rPr>
          <w:rFonts w:ascii="Arial" w:hAnsi="Arial" w:cs="Arial"/>
          <w:sz w:val="22"/>
          <w:szCs w:val="22"/>
        </w:rPr>
      </w:pPr>
    </w:p>
    <w:p w14:paraId="2A9E33F6" w14:textId="6F9E11E8" w:rsidR="00627482" w:rsidRPr="00EB5D26" w:rsidRDefault="00627482" w:rsidP="00627482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Pokiaľ ide o posed, jazdec a spolujazdec sedia oddelene. Jazdec sa môže plne sústrediť na ovládanie motocykla. Tvar sedadla jazdca je pohodlný, poskytuje jazdcovi oporu a zároveň mu dáva slobodu pohybu, a poskytuje jednoduchý dosah na zem. Jazdec aj spolujazdec si odteraz majú možnosť vychutnávať luxusný nový poťah sedadla zo semišu/syntetickej kože; uhol chrbtovej opierky spolujazdca je tiež razom pohodlnejší – sklon sa mení zo 16° na 23°.</w:t>
      </w:r>
    </w:p>
    <w:p w14:paraId="123C36B7" w14:textId="77777777" w:rsidR="00627482" w:rsidRPr="00EB5D26" w:rsidRDefault="00627482" w:rsidP="00627482">
      <w:pPr>
        <w:rPr>
          <w:rFonts w:ascii="Arial" w:hAnsi="Arial" w:cs="Arial"/>
          <w:sz w:val="22"/>
          <w:szCs w:val="22"/>
        </w:rPr>
      </w:pPr>
    </w:p>
    <w:p w14:paraId="441D9259" w14:textId="0101AE19" w:rsidR="00281CFD" w:rsidRDefault="00627482" w:rsidP="00627482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Použité je kompletné LED svietenie, pričom model </w:t>
      </w:r>
      <w:proofErr w:type="spellStart"/>
      <w:r>
        <w:rPr>
          <w:rFonts w:ascii="Arial" w:hAnsi="Arial"/>
          <w:sz w:val="22"/>
        </w:rPr>
        <w:t>Gold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Wing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Tour</w:t>
      </w:r>
      <w:proofErr w:type="spellEnd"/>
      <w:r>
        <w:rPr>
          <w:rFonts w:ascii="Arial" w:hAnsi="Arial"/>
          <w:sz w:val="22"/>
        </w:rPr>
        <w:t xml:space="preserve"> je vybavený dvojitými LED hmlovými svetlami. Spodná časť svetlometov používa na oboch stranách 5 leštených optických šošoviek, čím vo výsledku vzniká stretávacie svetlo v štýle </w:t>
      </w:r>
      <w:proofErr w:type="spellStart"/>
      <w:r>
        <w:rPr>
          <w:rFonts w:ascii="Arial" w:hAnsi="Arial"/>
          <w:i/>
          <w:sz w:val="22"/>
        </w:rPr>
        <w:t>Jewel-Eye</w:t>
      </w:r>
      <w:proofErr w:type="spellEnd"/>
      <w:r>
        <w:rPr>
          <w:rFonts w:ascii="Arial" w:hAnsi="Arial"/>
          <w:sz w:val="22"/>
        </w:rPr>
        <w:t>. Používanie diaľkových svetiel (v hornej časti) vytvára stereoskopický dojem. Predné smerovky sú umiestnené v zrkadlách</w:t>
      </w:r>
      <w:r>
        <w:rPr>
          <w:rFonts w:ascii="Arial" w:hAnsi="Arial"/>
          <w:color w:val="1F1F1F"/>
          <w:sz w:val="22"/>
        </w:rPr>
        <w:t xml:space="preserve"> a tiež sa automaticky vypínajú; systém porovnáva rozdiel rýchlostí predných a zadných kolies a vypočítava, kedy je potrebné zrušiť signalizáciu vzhľadom na jazdnú situáciu.</w:t>
      </w:r>
      <w:r>
        <w:rPr>
          <w:rFonts w:ascii="Arial" w:hAnsi="Arial"/>
          <w:sz w:val="22"/>
        </w:rPr>
        <w:t xml:space="preserve"> </w:t>
      </w:r>
    </w:p>
    <w:p w14:paraId="163F6A12" w14:textId="77777777" w:rsidR="00281CFD" w:rsidRDefault="00281CFD" w:rsidP="00627482">
      <w:pPr>
        <w:rPr>
          <w:rFonts w:ascii="Arial" w:hAnsi="Arial" w:cs="Arial"/>
          <w:sz w:val="22"/>
          <w:szCs w:val="22"/>
        </w:rPr>
      </w:pPr>
    </w:p>
    <w:p w14:paraId="17B9AB05" w14:textId="77777777" w:rsidR="00281CFD" w:rsidRDefault="003A2BE6" w:rsidP="00627482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Počas jazdy sa rýchlosť nastavená spínačom </w:t>
      </w:r>
      <w:proofErr w:type="spellStart"/>
      <w:r>
        <w:rPr>
          <w:rFonts w:ascii="Arial" w:hAnsi="Arial"/>
          <w:sz w:val="22"/>
        </w:rPr>
        <w:t>tempomatu</w:t>
      </w:r>
      <w:proofErr w:type="spellEnd"/>
      <w:r>
        <w:rPr>
          <w:rFonts w:ascii="Arial" w:hAnsi="Arial"/>
          <w:sz w:val="22"/>
        </w:rPr>
        <w:t xml:space="preserve"> (umiestneným na pravom riadidle) zobrazuje v ľavej dolnej časti rýchlomeru. Systém prostredníctvom TBW dosahuje plynulý prechod na špecifikovanú rýchlosť a má mimoriadne kultivovaný prejav, najmä pri jazde do kopca. V prípade modelov s manuálnou prevodovkou sa </w:t>
      </w:r>
      <w:proofErr w:type="spellStart"/>
      <w:r>
        <w:rPr>
          <w:rFonts w:ascii="Arial" w:hAnsi="Arial"/>
          <w:sz w:val="22"/>
        </w:rPr>
        <w:t>tempomat</w:t>
      </w:r>
      <w:proofErr w:type="spellEnd"/>
      <w:r>
        <w:rPr>
          <w:rFonts w:ascii="Arial" w:hAnsi="Arial"/>
          <w:sz w:val="22"/>
        </w:rPr>
        <w:t xml:space="preserve"> zruší stlačením spojky alebo brzdy, prípadne otočením plynu. </w:t>
      </w:r>
    </w:p>
    <w:p w14:paraId="3610648F" w14:textId="77777777" w:rsidR="00281CFD" w:rsidRDefault="00281CFD" w:rsidP="00627482">
      <w:pPr>
        <w:rPr>
          <w:rFonts w:ascii="Arial" w:hAnsi="Arial" w:cs="Arial"/>
          <w:sz w:val="22"/>
          <w:szCs w:val="22"/>
        </w:rPr>
      </w:pPr>
    </w:p>
    <w:p w14:paraId="55D38DE3" w14:textId="0951DFE5" w:rsidR="001937E4" w:rsidRPr="00EB5D26" w:rsidRDefault="00601C90" w:rsidP="00627482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Pri variante s prevodovkou DCT (v režime AT) sa po dokončení spomaľovania s aktívnym </w:t>
      </w:r>
      <w:proofErr w:type="spellStart"/>
      <w:r>
        <w:rPr>
          <w:rFonts w:ascii="Arial" w:hAnsi="Arial"/>
          <w:sz w:val="22"/>
        </w:rPr>
        <w:t>tempomatom</w:t>
      </w:r>
      <w:proofErr w:type="spellEnd"/>
      <w:r>
        <w:rPr>
          <w:rFonts w:ascii="Arial" w:hAnsi="Arial"/>
          <w:sz w:val="22"/>
        </w:rPr>
        <w:t xml:space="preserve"> – a obnovení pôvodnej rýchlosti – model </w:t>
      </w:r>
      <w:proofErr w:type="spellStart"/>
      <w:r>
        <w:rPr>
          <w:rFonts w:ascii="Arial" w:hAnsi="Arial"/>
          <w:sz w:val="22"/>
        </w:rPr>
        <w:t>Gold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Wing</w:t>
      </w:r>
      <w:proofErr w:type="spellEnd"/>
      <w:r>
        <w:rPr>
          <w:rFonts w:ascii="Arial" w:hAnsi="Arial"/>
          <w:sz w:val="22"/>
        </w:rPr>
        <w:t xml:space="preserve"> vráti k danej predvoľbe s príslušnou koncepciou radenia. </w:t>
      </w:r>
    </w:p>
    <w:p w14:paraId="7164764F" w14:textId="77777777" w:rsidR="00627482" w:rsidRPr="00EB5D26" w:rsidRDefault="00627482" w:rsidP="00627482">
      <w:pPr>
        <w:rPr>
          <w:rFonts w:ascii="Arial" w:hAnsi="Arial" w:cs="Arial"/>
          <w:sz w:val="22"/>
          <w:szCs w:val="22"/>
        </w:rPr>
      </w:pPr>
    </w:p>
    <w:p w14:paraId="361BB161" w14:textId="77777777" w:rsidR="00627482" w:rsidRPr="00EB5D26" w:rsidRDefault="00627482" w:rsidP="00627482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lastRenderedPageBreak/>
        <w:t xml:space="preserve">Luxusné prístrojové vybavenie vytvára jedinečný kokpit. Na budíkoch sú použité rôzne farby s nízkym kontrastom a tmavými tónmi, ktorých okrajové oblasti vytvárajú kužeľovité sklony navodzujúce hĺbkový dojem. Kruh s kovovou textúrou obklopuje každý z budíkov, pričom stupnice žiaria v LED vyhotovení, čím vzniká dojem hĺbky a pokojný, chladný obraz. </w:t>
      </w:r>
    </w:p>
    <w:p w14:paraId="5F70B9AB" w14:textId="77777777" w:rsidR="00627482" w:rsidRPr="00EB5D26" w:rsidRDefault="00627482" w:rsidP="00627482">
      <w:pPr>
        <w:rPr>
          <w:rFonts w:ascii="Arial" w:hAnsi="Arial" w:cs="Arial"/>
          <w:sz w:val="22"/>
          <w:szCs w:val="22"/>
        </w:rPr>
      </w:pPr>
    </w:p>
    <w:p w14:paraId="730122C7" w14:textId="5885F7E5" w:rsidR="005A29F9" w:rsidRDefault="006C4219" w:rsidP="005A29F9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Sedempalcový plnofarebný displej TFT z tekutých kryštálov poskytuje všetky informácie pre audio a navigačné systémy, ako aj voľbu jazdných režimov a nastavení pruženia. Informácie sa zobrazujú v diferencovaných segmentoch vo funkčne zvolenom poradí, aby jazdec mal možnosť odčítať všetky potrebné údaje s minimálnym pohybom očí. </w:t>
      </w:r>
    </w:p>
    <w:p w14:paraId="51C43951" w14:textId="77777777" w:rsidR="005A29F9" w:rsidRDefault="005A29F9" w:rsidP="005A29F9">
      <w:pPr>
        <w:rPr>
          <w:rFonts w:ascii="Arial" w:hAnsi="Arial" w:cs="Arial"/>
          <w:sz w:val="22"/>
          <w:szCs w:val="22"/>
        </w:rPr>
      </w:pPr>
    </w:p>
    <w:p w14:paraId="1F8DF8B2" w14:textId="5485888E" w:rsidR="005A29F9" w:rsidRPr="00EB5D26" w:rsidRDefault="00627482" w:rsidP="005A29F9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Jas sa nastavuje automaticky (s maximálnou svetelnou intenzitou obrazovky 1 000 cd), pričom si jazdec môže zároveň vybrať až z 8 úrovní jasu. Tlak v pneumatikách sa zobrazuje ako číselný údaj v ľavej dolnej časti prístrojového panelu.</w:t>
      </w:r>
    </w:p>
    <w:p w14:paraId="028FB063" w14:textId="77777777" w:rsidR="00627482" w:rsidRPr="00EB5D26" w:rsidRDefault="00627482" w:rsidP="00627482">
      <w:pPr>
        <w:rPr>
          <w:rFonts w:ascii="Arial" w:hAnsi="Arial" w:cs="Arial"/>
          <w:sz w:val="22"/>
          <w:szCs w:val="22"/>
        </w:rPr>
      </w:pPr>
    </w:p>
    <w:p w14:paraId="3B631470" w14:textId="77777777" w:rsidR="00277F6A" w:rsidRDefault="00627482" w:rsidP="00627482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Pýchou na stredovej konzole a v oblasti inteligentného kľúča </w:t>
      </w:r>
      <w:proofErr w:type="spellStart"/>
      <w:r>
        <w:rPr>
          <w:rFonts w:ascii="Arial" w:hAnsi="Arial"/>
          <w:sz w:val="22"/>
        </w:rPr>
        <w:t>Smart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Key</w:t>
      </w:r>
      <w:proofErr w:type="spellEnd"/>
      <w:r>
        <w:rPr>
          <w:rFonts w:ascii="Arial" w:hAnsi="Arial"/>
          <w:sz w:val="22"/>
        </w:rPr>
        <w:t xml:space="preserve"> je znak </w:t>
      </w:r>
      <w:proofErr w:type="spellStart"/>
      <w:r>
        <w:rPr>
          <w:rFonts w:ascii="Arial" w:hAnsi="Arial"/>
          <w:sz w:val="22"/>
        </w:rPr>
        <w:t>Gold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Wing</w:t>
      </w:r>
      <w:proofErr w:type="spellEnd"/>
      <w:r>
        <w:rPr>
          <w:rFonts w:ascii="Arial" w:hAnsi="Arial"/>
          <w:sz w:val="22"/>
        </w:rPr>
        <w:t xml:space="preserve">. Jeho ostrý 3D dvojfarebný chrómovaný dizajn spája silu a dôstojnosť hlavy leva s majestátnymi krídlami orla pripraveného schmatnúť korisť do roztvorených pazúrov. Aktivuje všetky systémy motocykla a obsahuje aj núdzový kľúč. Ak máte so sebou inteligentný kľúč </w:t>
      </w:r>
      <w:proofErr w:type="spellStart"/>
      <w:r>
        <w:rPr>
          <w:rFonts w:ascii="Arial" w:hAnsi="Arial"/>
          <w:sz w:val="22"/>
        </w:rPr>
        <w:t>Smart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Key</w:t>
      </w:r>
      <w:proofErr w:type="spellEnd"/>
      <w:r>
        <w:rPr>
          <w:rFonts w:ascii="Arial" w:hAnsi="Arial"/>
          <w:sz w:val="22"/>
        </w:rPr>
        <w:t>, máte možnosť zapnúť alebo vypnúť zámku zapaľovania a riadidiel.</w:t>
      </w:r>
    </w:p>
    <w:p w14:paraId="0AE4B8B9" w14:textId="77777777" w:rsidR="00277F6A" w:rsidRDefault="00277F6A" w:rsidP="00627482">
      <w:pPr>
        <w:rPr>
          <w:rFonts w:ascii="Arial" w:hAnsi="Arial" w:cs="Arial"/>
          <w:sz w:val="22"/>
          <w:szCs w:val="22"/>
        </w:rPr>
      </w:pPr>
    </w:p>
    <w:p w14:paraId="78BCB94A" w14:textId="57BB2ADA" w:rsidR="00627482" w:rsidRPr="00EB5D26" w:rsidRDefault="006C4219" w:rsidP="00627482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Pre rok 2021 sa zadný horný box rozširuje o ďalších 11 l, čím sa celková kapacita dostáva na 121 l. Na želanie sú k dispozícii exkluzívne navrhnuté vnútorné tašky. Manipulácia s batožinou je jednoduchá. Keď je k dispozícii inteligentný kľúč </w:t>
      </w:r>
      <w:proofErr w:type="spellStart"/>
      <w:r>
        <w:rPr>
          <w:rFonts w:ascii="Arial" w:hAnsi="Arial"/>
          <w:sz w:val="22"/>
        </w:rPr>
        <w:t>Smart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Key</w:t>
      </w:r>
      <w:proofErr w:type="spellEnd"/>
      <w:r>
        <w:rPr>
          <w:rFonts w:ascii="Arial" w:hAnsi="Arial"/>
          <w:sz w:val="22"/>
        </w:rPr>
        <w:t xml:space="preserve">, jedno tlačidlo otvorí všetky kufre. Taktiež je možné dočasné odomknutie pomocou diaľkového ovládača; tlačidlo odomknutia na inteligentnom kľúči </w:t>
      </w:r>
      <w:proofErr w:type="spellStart"/>
      <w:r>
        <w:rPr>
          <w:rFonts w:ascii="Arial" w:hAnsi="Arial"/>
          <w:sz w:val="22"/>
        </w:rPr>
        <w:t>Smart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Key</w:t>
      </w:r>
      <w:proofErr w:type="spellEnd"/>
      <w:r>
        <w:rPr>
          <w:rFonts w:ascii="Arial" w:hAnsi="Arial"/>
          <w:sz w:val="22"/>
        </w:rPr>
        <w:t xml:space="preserve"> umožňuje cestujúcemu získať okamžitý prístup ku kufrom. Hydraulické tlmiče zvyšujú plynulosť otvárania a zatvárania. Stlačenie a podržanie tlačidla </w:t>
      </w:r>
      <w:r w:rsidR="000F0EDC">
        <w:rPr>
          <w:rFonts w:ascii="Arial" w:hAnsi="Arial"/>
          <w:sz w:val="22"/>
        </w:rPr>
        <w:t>(</w:t>
      </w:r>
      <w:proofErr w:type="spellStart"/>
      <w:r w:rsidR="000F0EDC">
        <w:rPr>
          <w:rFonts w:ascii="Arial" w:hAnsi="Arial"/>
          <w:sz w:val="22"/>
        </w:rPr>
        <w:t>call</w:t>
      </w:r>
      <w:proofErr w:type="spellEnd"/>
      <w:r w:rsidR="000F0EDC">
        <w:rPr>
          <w:rFonts w:ascii="Arial" w:hAnsi="Arial"/>
          <w:sz w:val="22"/>
        </w:rPr>
        <w:t xml:space="preserve"> </w:t>
      </w:r>
      <w:proofErr w:type="spellStart"/>
      <w:r w:rsidR="000F0EDC">
        <w:rPr>
          <w:rFonts w:ascii="Arial" w:hAnsi="Arial"/>
          <w:sz w:val="22"/>
        </w:rPr>
        <w:t>button</w:t>
      </w:r>
      <w:proofErr w:type="spellEnd"/>
      <w:r w:rsidR="000F0EDC">
        <w:rPr>
          <w:rFonts w:ascii="Arial" w:hAnsi="Arial"/>
          <w:sz w:val="22"/>
        </w:rPr>
        <w:t xml:space="preserve">) </w:t>
      </w:r>
      <w:r>
        <w:rPr>
          <w:rFonts w:ascii="Arial" w:hAnsi="Arial"/>
          <w:sz w:val="22"/>
        </w:rPr>
        <w:t xml:space="preserve"> vyvolá blikanie smeroviek.</w:t>
      </w:r>
    </w:p>
    <w:p w14:paraId="20A7DE21" w14:textId="77777777" w:rsidR="00627482" w:rsidRPr="00EB5D26" w:rsidRDefault="00627482" w:rsidP="00627482">
      <w:pPr>
        <w:rPr>
          <w:rFonts w:ascii="Arial" w:hAnsi="Arial" w:cs="Arial"/>
          <w:sz w:val="22"/>
          <w:szCs w:val="22"/>
        </w:rPr>
      </w:pPr>
    </w:p>
    <w:p w14:paraId="63015EDE" w14:textId="506D8650" w:rsidR="00627482" w:rsidRPr="006F5E43" w:rsidRDefault="00627482" w:rsidP="00627482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Keďže model </w:t>
      </w:r>
      <w:proofErr w:type="spellStart"/>
      <w:r>
        <w:rPr>
          <w:rFonts w:ascii="Arial" w:hAnsi="Arial"/>
          <w:sz w:val="22"/>
        </w:rPr>
        <w:t>Gold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Wing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Tour</w:t>
      </w:r>
      <w:proofErr w:type="spellEnd"/>
      <w:r>
        <w:rPr>
          <w:rFonts w:ascii="Arial" w:hAnsi="Arial"/>
          <w:sz w:val="22"/>
        </w:rPr>
        <w:t xml:space="preserve"> je kompatibilný s rozhraniami Apple </w:t>
      </w:r>
      <w:proofErr w:type="spellStart"/>
      <w:r>
        <w:rPr>
          <w:rFonts w:ascii="Arial" w:hAnsi="Arial"/>
          <w:sz w:val="22"/>
        </w:rPr>
        <w:t>CarPlay</w:t>
      </w:r>
      <w:proofErr w:type="spellEnd"/>
      <w:r>
        <w:rPr>
          <w:rFonts w:ascii="Arial" w:hAnsi="Arial"/>
          <w:sz w:val="22"/>
        </w:rPr>
        <w:t>™ a Android Auto™, jazdec môže využívať prispôsobené informácie a obsah zo svojho telefónu, ako sú jeho telefónne čísla a zoznamy skladieb. Do výbavy bolo zaradené aj pripojenie Bluetooth a na káblové pripojenie sú k dispozícii dve zásuvky USB typu C.</w:t>
      </w:r>
    </w:p>
    <w:p w14:paraId="46A16468" w14:textId="77777777" w:rsidR="00627482" w:rsidRPr="00EB5D26" w:rsidRDefault="00627482" w:rsidP="00627482">
      <w:pPr>
        <w:rPr>
          <w:rFonts w:ascii="Arial" w:hAnsi="Arial" w:cs="Arial"/>
          <w:sz w:val="22"/>
          <w:szCs w:val="22"/>
        </w:rPr>
      </w:pPr>
    </w:p>
    <w:p w14:paraId="3895C9FD" w14:textId="09FBBD8C" w:rsidR="00627482" w:rsidRPr="00EB5D26" w:rsidRDefault="00277F6A" w:rsidP="00627482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Po novom modernizované, ľahké reproduktory dosahujú vynikajúcu kvalitu zvuku s krištáľovo čistým </w:t>
      </w:r>
      <w:r w:rsidR="000F0EDC">
        <w:rPr>
          <w:rFonts w:ascii="Arial" w:hAnsi="Arial"/>
          <w:sz w:val="22"/>
        </w:rPr>
        <w:t>zvukom</w:t>
      </w:r>
      <w:r>
        <w:rPr>
          <w:rFonts w:ascii="Arial" w:hAnsi="Arial"/>
          <w:sz w:val="22"/>
        </w:rPr>
        <w:t>. Pre ešte príjemnejší zážitok z jazdy je k dispozícii ovládani</w:t>
      </w:r>
      <w:r w:rsidR="000F0EDC">
        <w:rPr>
          <w:rFonts w:ascii="Arial" w:hAnsi="Arial"/>
          <w:sz w:val="22"/>
        </w:rPr>
        <w:t>e</w:t>
      </w:r>
      <w:r>
        <w:rPr>
          <w:rFonts w:ascii="Arial" w:hAnsi="Arial"/>
          <w:sz w:val="22"/>
        </w:rPr>
        <w:t xml:space="preserve"> zvuku pre spolujazdca; </w:t>
      </w:r>
      <w:r w:rsidR="000F0EDC">
        <w:rPr>
          <w:rFonts w:ascii="Arial" w:hAnsi="Arial"/>
          <w:sz w:val="22"/>
        </w:rPr>
        <w:t>ovlád</w:t>
      </w:r>
      <w:r>
        <w:rPr>
          <w:rFonts w:ascii="Arial" w:hAnsi="Arial"/>
          <w:sz w:val="22"/>
        </w:rPr>
        <w:t>ače sú umiestnené v hornej časti pravého kufra, pričom je možná regulácia hlasitosti, prepínanie zdroja zvuku a rýchle pretáčanie dopredu.</w:t>
      </w:r>
    </w:p>
    <w:p w14:paraId="6572D170" w14:textId="77777777" w:rsidR="00627482" w:rsidRPr="00EB5D26" w:rsidRDefault="00627482" w:rsidP="00627482">
      <w:pPr>
        <w:rPr>
          <w:rFonts w:ascii="Arial" w:hAnsi="Arial" w:cs="Arial"/>
          <w:sz w:val="22"/>
          <w:szCs w:val="22"/>
        </w:rPr>
      </w:pPr>
    </w:p>
    <w:p w14:paraId="42381101" w14:textId="2A12B8DB" w:rsidR="00277F6A" w:rsidRDefault="00627482" w:rsidP="00627482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Navigačný systém je zobrazovaný na 7-palcovom farebnom TFT displeji z tekutých kryštálov v strede prístrojového panelu a obsahuje aj </w:t>
      </w:r>
      <w:proofErr w:type="spellStart"/>
      <w:r>
        <w:rPr>
          <w:rFonts w:ascii="Arial" w:hAnsi="Arial"/>
          <w:sz w:val="22"/>
        </w:rPr>
        <w:t>gyrokompas</w:t>
      </w:r>
      <w:proofErr w:type="spellEnd"/>
      <w:r>
        <w:rPr>
          <w:rFonts w:ascii="Arial" w:hAnsi="Arial"/>
          <w:sz w:val="22"/>
        </w:rPr>
        <w:t xml:space="preserve"> – čo znamená, že v navádzaní po trase pokračuje aj pri jazde v tuneli. Možné je aj zrušenie ľubovoľného bodu na trase alebo vyvolanie príkazu „choď domov“ počas jazdy. Mapy sa aktualizujú a zároveň ponúkajú možnosť zadania až 99 rôznych </w:t>
      </w:r>
      <w:proofErr w:type="spellStart"/>
      <w:r>
        <w:rPr>
          <w:rFonts w:ascii="Arial" w:hAnsi="Arial"/>
          <w:sz w:val="22"/>
        </w:rPr>
        <w:t>trasových</w:t>
      </w:r>
      <w:proofErr w:type="spellEnd"/>
      <w:r>
        <w:rPr>
          <w:rFonts w:ascii="Arial" w:hAnsi="Arial"/>
          <w:sz w:val="22"/>
        </w:rPr>
        <w:t xml:space="preserve"> bodov pre podrobné plánovanie cesty. </w:t>
      </w:r>
    </w:p>
    <w:p w14:paraId="70E3D897" w14:textId="77777777" w:rsidR="00277F6A" w:rsidRDefault="00277F6A" w:rsidP="00627482">
      <w:pPr>
        <w:rPr>
          <w:rFonts w:ascii="Arial" w:hAnsi="Arial" w:cs="Arial"/>
          <w:sz w:val="22"/>
          <w:szCs w:val="22"/>
        </w:rPr>
      </w:pPr>
    </w:p>
    <w:p w14:paraId="00D9B06D" w14:textId="7BE0159E" w:rsidR="00627482" w:rsidRPr="00EB2A70" w:rsidRDefault="00277F6A" w:rsidP="00627482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/>
          <w:sz w:val="22"/>
        </w:rPr>
        <w:t>Objem palivovej nádrže je 21 litrov pri spotrebe paliva 5,</w:t>
      </w:r>
      <w:r w:rsidR="00075A80">
        <w:rPr>
          <w:rFonts w:ascii="Arial" w:hAnsi="Arial"/>
          <w:sz w:val="22"/>
        </w:rPr>
        <w:t>5</w:t>
      </w:r>
      <w:r>
        <w:rPr>
          <w:rFonts w:ascii="Arial" w:hAnsi="Arial"/>
          <w:sz w:val="22"/>
        </w:rPr>
        <w:t xml:space="preserve"> litra/100 km.  </w:t>
      </w:r>
    </w:p>
    <w:p w14:paraId="6B202432" w14:textId="77777777" w:rsidR="00E83CBA" w:rsidRDefault="00E83CBA" w:rsidP="001B43A3">
      <w:pPr>
        <w:rPr>
          <w:rFonts w:ascii="Arial" w:hAnsi="Arial" w:cs="Arial"/>
          <w:sz w:val="22"/>
          <w:szCs w:val="22"/>
        </w:rPr>
      </w:pPr>
    </w:p>
    <w:p w14:paraId="21580766" w14:textId="77777777" w:rsidR="006C4219" w:rsidRDefault="006C4219" w:rsidP="00F75F28">
      <w:pPr>
        <w:rPr>
          <w:rFonts w:ascii="Arial" w:hAnsi="Arial" w:cs="Arial"/>
          <w:b/>
          <w:sz w:val="22"/>
          <w:szCs w:val="22"/>
          <w:u w:val="single"/>
        </w:rPr>
      </w:pPr>
    </w:p>
    <w:p w14:paraId="4A92D369" w14:textId="14C6953D" w:rsidR="00F75F28" w:rsidRPr="003C6972" w:rsidRDefault="00F75F28" w:rsidP="00F75F28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/>
          <w:b/>
          <w:sz w:val="22"/>
          <w:u w:val="single"/>
        </w:rPr>
        <w:t>3.2 Podvozok</w:t>
      </w:r>
    </w:p>
    <w:p w14:paraId="5CC4AB41" w14:textId="77777777" w:rsidR="00671614" w:rsidRPr="003C6972" w:rsidRDefault="00671614" w:rsidP="00671614">
      <w:pPr>
        <w:rPr>
          <w:rFonts w:ascii="Arial" w:hAnsi="Arial" w:cs="Arial"/>
          <w:sz w:val="22"/>
          <w:szCs w:val="22"/>
        </w:rPr>
      </w:pPr>
    </w:p>
    <w:p w14:paraId="1AFD6D2C" w14:textId="77777777" w:rsidR="000F0EDC" w:rsidRPr="00131E9A" w:rsidRDefault="000F0EDC" w:rsidP="000F0EDC">
      <w:pPr>
        <w:pStyle w:val="Odsekzoznamu"/>
        <w:numPr>
          <w:ilvl w:val="0"/>
          <w:numId w:val="9"/>
        </w:num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/>
          <w:b/>
          <w:i/>
          <w:color w:val="000000" w:themeColor="text1"/>
          <w:sz w:val="22"/>
        </w:rPr>
        <w:t>Zdvojený rám z hliníkovej zliatiny</w:t>
      </w:r>
    </w:p>
    <w:p w14:paraId="49F3290E" w14:textId="7AE0E5CA" w:rsidR="00C36F2F" w:rsidRPr="003C5528" w:rsidRDefault="00454DD1" w:rsidP="00C36F2F">
      <w:pPr>
        <w:pStyle w:val="Odsekzoznamu"/>
        <w:numPr>
          <w:ilvl w:val="0"/>
          <w:numId w:val="9"/>
        </w:num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/>
          <w:b/>
          <w:i/>
          <w:sz w:val="22"/>
        </w:rPr>
        <w:t>Predné zavesenie s dvojitými priečnymi ramenami a zadné zavesenie typu Pro-</w:t>
      </w:r>
      <w:proofErr w:type="spellStart"/>
      <w:r>
        <w:rPr>
          <w:rFonts w:ascii="Arial" w:hAnsi="Arial"/>
          <w:b/>
          <w:i/>
          <w:sz w:val="22"/>
        </w:rPr>
        <w:t>Arm</w:t>
      </w:r>
      <w:proofErr w:type="spellEnd"/>
      <w:r>
        <w:rPr>
          <w:rFonts w:ascii="Arial" w:hAnsi="Arial"/>
          <w:b/>
          <w:i/>
          <w:sz w:val="22"/>
        </w:rPr>
        <w:t xml:space="preserve"> </w:t>
      </w:r>
    </w:p>
    <w:p w14:paraId="5C9185AD" w14:textId="537FD2F7" w:rsidR="008111E7" w:rsidRPr="003C5528" w:rsidRDefault="00454DD1" w:rsidP="008111E7">
      <w:pPr>
        <w:pStyle w:val="Odsekzoznamu"/>
        <w:numPr>
          <w:ilvl w:val="0"/>
          <w:numId w:val="9"/>
        </w:num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/>
          <w:b/>
          <w:i/>
          <w:sz w:val="22"/>
        </w:rPr>
        <w:t>Úroveň tlmenia predných a zadných kolies sa prispôsobuje zvolenému jazdnému režimu</w:t>
      </w:r>
    </w:p>
    <w:p w14:paraId="5545E45C" w14:textId="57372D44" w:rsidR="004D45B8" w:rsidRPr="003C5528" w:rsidRDefault="00454DD1" w:rsidP="00C36F2F">
      <w:pPr>
        <w:pStyle w:val="Odsekzoznamu"/>
        <w:numPr>
          <w:ilvl w:val="0"/>
          <w:numId w:val="9"/>
        </w:num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/>
          <w:b/>
          <w:i/>
          <w:sz w:val="22"/>
        </w:rPr>
        <w:lastRenderedPageBreak/>
        <w:t>Elektricky nastaviteľné predpätie zadnej pružiny</w:t>
      </w:r>
    </w:p>
    <w:p w14:paraId="42808C6A" w14:textId="1ED41504" w:rsidR="00C36F2F" w:rsidRPr="003C5528" w:rsidRDefault="001729BC" w:rsidP="00561A66">
      <w:pPr>
        <w:pStyle w:val="Odsekzoznamu"/>
        <w:numPr>
          <w:ilvl w:val="0"/>
          <w:numId w:val="9"/>
        </w:num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/>
          <w:b/>
          <w:i/>
          <w:sz w:val="22"/>
        </w:rPr>
        <w:t>ABS a duálny kombinovaný brzdový systém (</w:t>
      </w:r>
      <w:proofErr w:type="spellStart"/>
      <w:r>
        <w:rPr>
          <w:rFonts w:ascii="Arial" w:hAnsi="Arial"/>
          <w:b/>
          <w:i/>
          <w:sz w:val="22"/>
        </w:rPr>
        <w:t>Dual-Combined</w:t>
      </w:r>
      <w:proofErr w:type="spellEnd"/>
      <w:r>
        <w:rPr>
          <w:rFonts w:ascii="Arial" w:hAnsi="Arial"/>
          <w:b/>
          <w:i/>
          <w:sz w:val="22"/>
        </w:rPr>
        <w:t xml:space="preserve"> </w:t>
      </w:r>
      <w:proofErr w:type="spellStart"/>
      <w:r>
        <w:rPr>
          <w:rFonts w:ascii="Arial" w:hAnsi="Arial"/>
          <w:b/>
          <w:i/>
          <w:sz w:val="22"/>
        </w:rPr>
        <w:t>Braking</w:t>
      </w:r>
      <w:proofErr w:type="spellEnd"/>
      <w:r>
        <w:rPr>
          <w:rFonts w:ascii="Arial" w:hAnsi="Arial"/>
          <w:b/>
          <w:i/>
          <w:sz w:val="22"/>
        </w:rPr>
        <w:t xml:space="preserve"> </w:t>
      </w:r>
      <w:proofErr w:type="spellStart"/>
      <w:r>
        <w:rPr>
          <w:rFonts w:ascii="Arial" w:hAnsi="Arial"/>
          <w:b/>
          <w:i/>
          <w:sz w:val="22"/>
        </w:rPr>
        <w:t>System</w:t>
      </w:r>
      <w:proofErr w:type="spellEnd"/>
      <w:r>
        <w:rPr>
          <w:rFonts w:ascii="Arial" w:hAnsi="Arial"/>
          <w:b/>
          <w:i/>
          <w:sz w:val="22"/>
        </w:rPr>
        <w:t>, D-CBS)</w:t>
      </w:r>
    </w:p>
    <w:p w14:paraId="4014E215" w14:textId="77777777" w:rsidR="00F75F28" w:rsidRDefault="00F75F28" w:rsidP="00671614">
      <w:pPr>
        <w:rPr>
          <w:rFonts w:ascii="Arial" w:hAnsi="Arial" w:cs="Arial"/>
          <w:sz w:val="22"/>
          <w:szCs w:val="22"/>
        </w:rPr>
      </w:pPr>
    </w:p>
    <w:p w14:paraId="5173864F" w14:textId="5B6776B5" w:rsidR="00444EFB" w:rsidRPr="00236366" w:rsidRDefault="00444EFB" w:rsidP="00444EFB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Odlievaný hliníkový </w:t>
      </w:r>
      <w:proofErr w:type="spellStart"/>
      <w:r>
        <w:rPr>
          <w:rFonts w:ascii="Arial" w:hAnsi="Arial"/>
          <w:sz w:val="22"/>
        </w:rPr>
        <w:t>dvojnosníkový</w:t>
      </w:r>
      <w:proofErr w:type="spellEnd"/>
      <w:r>
        <w:rPr>
          <w:rFonts w:ascii="Arial" w:hAnsi="Arial"/>
          <w:sz w:val="22"/>
        </w:rPr>
        <w:t xml:space="preserve"> rám modelu </w:t>
      </w:r>
      <w:proofErr w:type="spellStart"/>
      <w:r>
        <w:rPr>
          <w:rFonts w:ascii="Arial" w:hAnsi="Arial"/>
          <w:sz w:val="22"/>
        </w:rPr>
        <w:t>Gold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Wing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Tour</w:t>
      </w:r>
      <w:proofErr w:type="spellEnd"/>
      <w:r>
        <w:rPr>
          <w:rFonts w:ascii="Arial" w:hAnsi="Arial"/>
          <w:sz w:val="22"/>
        </w:rPr>
        <w:t xml:space="preserve"> je navrhnutý tak, aby vtesnal motor do obmedzeného priestoru; jeho konštrukčná hrúbka je optimalizovaná v každej oblasti, aby poskytovala hladkú a stabilnú jazdu od rýchlosti chôdze vyššie, či už po úzkych uličkách mesta alebo na otvorenej ceste. </w:t>
      </w:r>
    </w:p>
    <w:p w14:paraId="57F46235" w14:textId="77777777" w:rsidR="00444EFB" w:rsidRPr="00EB5D26" w:rsidRDefault="00444EFB" w:rsidP="00444EFB">
      <w:pPr>
        <w:rPr>
          <w:rFonts w:ascii="Arial" w:hAnsi="Arial" w:cs="Arial"/>
          <w:sz w:val="22"/>
          <w:szCs w:val="22"/>
        </w:rPr>
      </w:pPr>
    </w:p>
    <w:p w14:paraId="55687F77" w14:textId="4D794A01" w:rsidR="00444EFB" w:rsidRPr="00EB5D26" w:rsidRDefault="00444EFB" w:rsidP="00444EFB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Okrem posunutia predného kolesa vpred pri úplnej kompresii pruženia je ďalšou výhodou predného zavesenia s dvojitými priečnymi ramenami zníženie klzného trenia (z vychýlenia pri prejazde po nerovnostiach a vstupu riadenia), ktoré vytvára štandardná teleskopická vidlica, keď sa stĺpiky pohybujú hore a dole v nohe vidlice. Ložiská sa používajú vo všetkých oblastiach puzdra hriadeľa na riadenie a zdvih zavesenia, čo ešte výraznejšie znižuje trenie.</w:t>
      </w:r>
    </w:p>
    <w:p w14:paraId="24EEEDDF" w14:textId="77777777" w:rsidR="00444EFB" w:rsidRPr="00EB5D26" w:rsidRDefault="00444EFB" w:rsidP="00444EFB">
      <w:pPr>
        <w:rPr>
          <w:rFonts w:ascii="Arial" w:hAnsi="Arial" w:cs="Arial"/>
          <w:sz w:val="22"/>
          <w:szCs w:val="22"/>
        </w:rPr>
      </w:pPr>
    </w:p>
    <w:p w14:paraId="56DFD05A" w14:textId="59D36A5F" w:rsidR="000F0EDC" w:rsidRDefault="000F0EDC" w:rsidP="000F0EDC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Ovládanie riadenia – prostredníctvom dvojitých držiakov vidlice – je tiež oddelené od odpruženia, ktoré zabezpečuje jediný tlmič nárazov, vďaka čomu je zatáčanie modelu </w:t>
      </w:r>
      <w:proofErr w:type="spellStart"/>
      <w:r>
        <w:rPr>
          <w:rFonts w:ascii="Arial" w:hAnsi="Arial"/>
          <w:sz w:val="22"/>
        </w:rPr>
        <w:t>Gold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Wing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Tour</w:t>
      </w:r>
      <w:proofErr w:type="spellEnd"/>
      <w:r>
        <w:rPr>
          <w:rFonts w:ascii="Arial" w:hAnsi="Arial"/>
          <w:sz w:val="22"/>
        </w:rPr>
        <w:t xml:space="preserve"> svižnejšie a jednoduchšie. </w:t>
      </w:r>
      <w:bookmarkStart w:id="0" w:name="_Hlk59029367"/>
      <w:r>
        <w:rPr>
          <w:rFonts w:ascii="Arial" w:hAnsi="Arial"/>
          <w:sz w:val="22"/>
        </w:rPr>
        <w:t>Patentované priečne spojovacie tyče riadenia navyše spájajú riadidlá s prednou nápravou a čapom riadidiel, čo v jazdcovi vzbudzuje dokonale prirodzený pocit z jazdy.</w:t>
      </w:r>
    </w:p>
    <w:bookmarkEnd w:id="0"/>
    <w:p w14:paraId="6348F25F" w14:textId="77777777" w:rsidR="000F0EDC" w:rsidRDefault="000F0EDC" w:rsidP="000F0EDC">
      <w:pPr>
        <w:rPr>
          <w:rFonts w:ascii="Arial" w:hAnsi="Arial" w:cs="Arial"/>
          <w:sz w:val="22"/>
          <w:szCs w:val="22"/>
        </w:rPr>
      </w:pPr>
    </w:p>
    <w:p w14:paraId="0A8EE245" w14:textId="5F89B2AB" w:rsidR="00215B70" w:rsidRPr="00215B70" w:rsidRDefault="000F0EDC" w:rsidP="00444EFB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/>
          <w:sz w:val="22"/>
        </w:rPr>
        <w:t>Hodnoty sklonu vidlice a </w:t>
      </w:r>
      <w:proofErr w:type="spellStart"/>
      <w:r>
        <w:rPr>
          <w:rFonts w:ascii="Arial" w:hAnsi="Arial"/>
          <w:sz w:val="22"/>
        </w:rPr>
        <w:t>závleku</w:t>
      </w:r>
      <w:proofErr w:type="spellEnd"/>
      <w:r>
        <w:rPr>
          <w:rFonts w:ascii="Arial" w:hAnsi="Arial"/>
          <w:sz w:val="22"/>
        </w:rPr>
        <w:t xml:space="preserve"> sú 30,5°/109 mm, s rázvorom kolies 1695 mm. </w:t>
      </w:r>
      <w:r w:rsidR="00215B70">
        <w:rPr>
          <w:rFonts w:ascii="Arial" w:hAnsi="Arial"/>
          <w:sz w:val="22"/>
        </w:rPr>
        <w:t xml:space="preserve">Model </w:t>
      </w:r>
      <w:proofErr w:type="spellStart"/>
      <w:r w:rsidR="00215B70">
        <w:rPr>
          <w:rFonts w:ascii="Arial" w:hAnsi="Arial"/>
          <w:sz w:val="22"/>
        </w:rPr>
        <w:t>Gold</w:t>
      </w:r>
      <w:proofErr w:type="spellEnd"/>
      <w:r w:rsidR="00215B70">
        <w:rPr>
          <w:rFonts w:ascii="Arial" w:hAnsi="Arial"/>
          <w:sz w:val="22"/>
        </w:rPr>
        <w:t xml:space="preserve"> </w:t>
      </w:r>
      <w:proofErr w:type="spellStart"/>
      <w:r w:rsidR="00215B70">
        <w:rPr>
          <w:rFonts w:ascii="Arial" w:hAnsi="Arial"/>
          <w:sz w:val="22"/>
        </w:rPr>
        <w:t>Wing</w:t>
      </w:r>
      <w:proofErr w:type="spellEnd"/>
      <w:r w:rsidR="00215B70">
        <w:rPr>
          <w:rFonts w:ascii="Arial" w:hAnsi="Arial"/>
          <w:sz w:val="22"/>
        </w:rPr>
        <w:t xml:space="preserve"> </w:t>
      </w:r>
      <w:proofErr w:type="spellStart"/>
      <w:r w:rsidR="00215B70">
        <w:rPr>
          <w:rFonts w:ascii="Arial" w:hAnsi="Arial"/>
          <w:sz w:val="22"/>
        </w:rPr>
        <w:t>Tour</w:t>
      </w:r>
      <w:proofErr w:type="spellEnd"/>
      <w:r w:rsidR="00215B70">
        <w:rPr>
          <w:rFonts w:ascii="Arial" w:hAnsi="Arial"/>
          <w:sz w:val="22"/>
        </w:rPr>
        <w:t xml:space="preserve"> váži s prevádzkovými kvapalinami 38</w:t>
      </w:r>
      <w:r w:rsidR="00852F39">
        <w:rPr>
          <w:rFonts w:ascii="Arial" w:hAnsi="Arial"/>
          <w:sz w:val="22"/>
        </w:rPr>
        <w:t>5</w:t>
      </w:r>
      <w:r w:rsidR="00215B70">
        <w:rPr>
          <w:rFonts w:ascii="Arial" w:hAnsi="Arial"/>
          <w:sz w:val="22"/>
        </w:rPr>
        <w:t xml:space="preserve"> kg; verzia s prevodovkou DCT 3</w:t>
      </w:r>
      <w:r w:rsidR="00852F39">
        <w:rPr>
          <w:rFonts w:ascii="Arial" w:hAnsi="Arial"/>
          <w:sz w:val="22"/>
        </w:rPr>
        <w:t>90</w:t>
      </w:r>
      <w:r w:rsidR="00215B70">
        <w:rPr>
          <w:rFonts w:ascii="Arial" w:hAnsi="Arial"/>
          <w:sz w:val="22"/>
        </w:rPr>
        <w:t xml:space="preserve"> kg. </w:t>
      </w:r>
    </w:p>
    <w:p w14:paraId="0BE83C72" w14:textId="77777777" w:rsidR="00444EFB" w:rsidRPr="00EB5D26" w:rsidRDefault="00444EFB" w:rsidP="00444EFB">
      <w:pPr>
        <w:rPr>
          <w:rFonts w:ascii="Arial" w:hAnsi="Arial" w:cs="Arial"/>
          <w:sz w:val="22"/>
          <w:szCs w:val="22"/>
        </w:rPr>
      </w:pPr>
    </w:p>
    <w:p w14:paraId="47157139" w14:textId="4C04A054" w:rsidR="00444EFB" w:rsidRPr="00EB5D26" w:rsidRDefault="0035208F" w:rsidP="00444EFB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Duálny kombinovaný brzdový systém (D-CBS) optimálne rozdeľuje brzdné sily na predné a zadné kolesá. Použitie jedného modulátora ABS s ľahkým obehom – integrovaného do riadiacej jednotky bŕzd – pomáha znižovať hmotnosť brzdového systému. Pracuje tiež v súčinnosti s aktuálne zvoleným jazdným režimom a automaticky upravuje brzdné vlastnosti podľa jazdnej situácie. Duálne 320 mm predné kotúče sú uchytené 6-piestikovými strmeňmi, zatiaľ čo zadný 316 mm kotúč 3-piestikovým strmeňom.</w:t>
      </w:r>
    </w:p>
    <w:p w14:paraId="1CA582A2" w14:textId="77777777" w:rsidR="00444EFB" w:rsidRPr="00EB5D26" w:rsidRDefault="00444EFB" w:rsidP="00444EFB">
      <w:pPr>
        <w:rPr>
          <w:rFonts w:ascii="Arial" w:hAnsi="Arial" w:cs="Arial"/>
          <w:sz w:val="22"/>
          <w:szCs w:val="22"/>
        </w:rPr>
      </w:pPr>
    </w:p>
    <w:p w14:paraId="3C794191" w14:textId="079F98AE" w:rsidR="00444EFB" w:rsidRPr="00EB5D26" w:rsidRDefault="001B4C8D" w:rsidP="00444EFB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color w:val="000000" w:themeColor="text1"/>
          <w:sz w:val="22"/>
        </w:rPr>
        <w:t xml:space="preserve">Model </w:t>
      </w:r>
      <w:proofErr w:type="spellStart"/>
      <w:r>
        <w:rPr>
          <w:rFonts w:ascii="Arial" w:hAnsi="Arial"/>
          <w:color w:val="000000" w:themeColor="text1"/>
          <w:sz w:val="22"/>
        </w:rPr>
        <w:t>Gold</w:t>
      </w:r>
      <w:proofErr w:type="spellEnd"/>
      <w:r>
        <w:rPr>
          <w:rFonts w:ascii="Arial" w:hAnsi="Arial"/>
          <w:color w:val="000000" w:themeColor="text1"/>
          <w:sz w:val="22"/>
        </w:rPr>
        <w:t xml:space="preserve"> </w:t>
      </w:r>
      <w:proofErr w:type="spellStart"/>
      <w:r>
        <w:rPr>
          <w:rFonts w:ascii="Arial" w:hAnsi="Arial"/>
          <w:color w:val="000000" w:themeColor="text1"/>
          <w:sz w:val="22"/>
        </w:rPr>
        <w:t>Wing</w:t>
      </w:r>
      <w:proofErr w:type="spellEnd"/>
      <w:r>
        <w:rPr>
          <w:rFonts w:ascii="Arial" w:hAnsi="Arial"/>
          <w:color w:val="000000" w:themeColor="text1"/>
          <w:sz w:val="22"/>
        </w:rPr>
        <w:t xml:space="preserve"> </w:t>
      </w:r>
      <w:proofErr w:type="spellStart"/>
      <w:r>
        <w:rPr>
          <w:rFonts w:ascii="Arial" w:hAnsi="Arial"/>
          <w:color w:val="000000" w:themeColor="text1"/>
          <w:sz w:val="22"/>
        </w:rPr>
        <w:t>Tour</w:t>
      </w:r>
      <w:proofErr w:type="spellEnd"/>
      <w:r>
        <w:rPr>
          <w:rFonts w:ascii="Arial" w:hAnsi="Arial"/>
          <w:color w:val="000000" w:themeColor="text1"/>
          <w:sz w:val="22"/>
        </w:rPr>
        <w:t xml:space="preserve"> ťaží aj z kyvného ramena Pro-</w:t>
      </w:r>
      <w:proofErr w:type="spellStart"/>
      <w:r>
        <w:rPr>
          <w:rFonts w:ascii="Arial" w:hAnsi="Arial"/>
          <w:color w:val="000000" w:themeColor="text1"/>
          <w:sz w:val="22"/>
        </w:rPr>
        <w:t>Arm</w:t>
      </w:r>
      <w:proofErr w:type="spellEnd"/>
      <w:r>
        <w:rPr>
          <w:rFonts w:ascii="Arial" w:hAnsi="Arial"/>
          <w:color w:val="000000" w:themeColor="text1"/>
          <w:sz w:val="22"/>
        </w:rPr>
        <w:t xml:space="preserve">, </w:t>
      </w:r>
      <w:r>
        <w:rPr>
          <w:rFonts w:ascii="Arial" w:hAnsi="Arial"/>
          <w:sz w:val="22"/>
        </w:rPr>
        <w:t>ktoré sa pripája k rámu na jeho ľavej strane. Pravá strana slúži na prístup na realizáciu údržby. To poskytuje oveľa väčšiu voľnosť pri dizajne a zjednodušuje zvládanie stroja pri jazde; zároveň prispieva k stabilite. Pro-</w:t>
      </w:r>
      <w:proofErr w:type="spellStart"/>
      <w:r>
        <w:rPr>
          <w:rFonts w:ascii="Arial" w:hAnsi="Arial"/>
          <w:sz w:val="22"/>
        </w:rPr>
        <w:t>Link</w:t>
      </w:r>
      <w:proofErr w:type="spellEnd"/>
      <w:r>
        <w:rPr>
          <w:rFonts w:ascii="Arial" w:hAnsi="Arial"/>
          <w:sz w:val="22"/>
        </w:rPr>
        <w:t xml:space="preserve"> poskytuje progresívne odpruženie a pohodlie, zatiaľ čo sférické kĺby použité na všetkých prvkoch eliminujú torziu.</w:t>
      </w:r>
    </w:p>
    <w:p w14:paraId="12D52621" w14:textId="77777777" w:rsidR="00444EFB" w:rsidRPr="00EB5D26" w:rsidRDefault="00444EFB" w:rsidP="00444EFB">
      <w:pPr>
        <w:rPr>
          <w:rFonts w:ascii="Arial" w:hAnsi="Arial" w:cs="Arial"/>
          <w:sz w:val="22"/>
          <w:szCs w:val="22"/>
        </w:rPr>
      </w:pPr>
    </w:p>
    <w:p w14:paraId="4D82B45B" w14:textId="61681926" w:rsidR="00444EFB" w:rsidRPr="00EB5D26" w:rsidRDefault="00444EFB" w:rsidP="00444EFB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Úroveň tlmenia sa nastavuje elektricky podľa jazdného režimu. Krokové motory umiestnené v predných a zadných tlmičoch pohybom ihiel regulujú prietok oleja a prispôsobujú tlmiacu silu konkrétnej jazdnej situácii. Predpätie zadnej pružiny sa tiež nastavuje elektricky. Nezávisle od 4 jazdných režimov sú k dispozícii 4 nastavenia predpätia podľa zaťaženia, od mäkkých po tvrdé: jeden jazdec; jazdec s batožinou; jazdec so spolujazdcom a jazdec so spolu</w:t>
      </w:r>
      <w:r w:rsidR="00C97DCF">
        <w:rPr>
          <w:rFonts w:ascii="Arial" w:hAnsi="Arial"/>
          <w:sz w:val="22"/>
        </w:rPr>
        <w:t>jazdcom</w:t>
      </w:r>
      <w:r>
        <w:rPr>
          <w:rFonts w:ascii="Arial" w:hAnsi="Arial"/>
          <w:sz w:val="22"/>
        </w:rPr>
        <w:t xml:space="preserve"> plne naložení batožinou. Nastavenie sa zobrazuje na TFT displeji a konfiguruje sa prepínačom. </w:t>
      </w:r>
    </w:p>
    <w:p w14:paraId="77865CE1" w14:textId="77777777" w:rsidR="00F63C5C" w:rsidRDefault="00F63C5C" w:rsidP="00C16B3B">
      <w:pPr>
        <w:rPr>
          <w:rFonts w:ascii="Arial" w:hAnsi="Arial" w:cs="Arial"/>
          <w:b/>
          <w:sz w:val="22"/>
          <w:szCs w:val="22"/>
          <w:u w:val="single"/>
        </w:rPr>
      </w:pPr>
    </w:p>
    <w:p w14:paraId="49FAC689" w14:textId="07E1ABBE" w:rsidR="00AE107E" w:rsidRPr="003C6972" w:rsidRDefault="00321BBF" w:rsidP="00C16B3B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/>
          <w:b/>
          <w:sz w:val="22"/>
          <w:u w:val="single"/>
        </w:rPr>
        <w:t>3.3 Motor</w:t>
      </w:r>
    </w:p>
    <w:p w14:paraId="19EDAD79" w14:textId="4E24BB8B" w:rsidR="00BB3E9B" w:rsidRPr="003C6972" w:rsidRDefault="00BB3E9B" w:rsidP="00C16B3B">
      <w:pPr>
        <w:rPr>
          <w:rFonts w:ascii="Arial" w:hAnsi="Arial" w:cs="Arial"/>
          <w:b/>
          <w:sz w:val="22"/>
          <w:szCs w:val="22"/>
          <w:u w:val="single"/>
        </w:rPr>
      </w:pPr>
    </w:p>
    <w:p w14:paraId="4A7DF0B2" w14:textId="5DADE3F1" w:rsidR="0001246B" w:rsidRPr="00D72C5F" w:rsidRDefault="00C1763D" w:rsidP="0001246B">
      <w:pPr>
        <w:pStyle w:val="Odsekzoznamu"/>
        <w:numPr>
          <w:ilvl w:val="0"/>
          <w:numId w:val="6"/>
        </w:num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/>
          <w:b/>
          <w:i/>
          <w:sz w:val="22"/>
        </w:rPr>
        <w:t>Horizontálne uložený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b/>
          <w:i/>
          <w:sz w:val="22"/>
        </w:rPr>
        <w:t xml:space="preserve">plochý šesťvalcový 24-ventilový motor SOHC </w:t>
      </w:r>
    </w:p>
    <w:p w14:paraId="2D2C4FE1" w14:textId="6F2AAE7F" w:rsidR="0001246B" w:rsidRDefault="00561A66" w:rsidP="0001246B">
      <w:pPr>
        <w:pStyle w:val="Odsekzoznamu"/>
        <w:numPr>
          <w:ilvl w:val="0"/>
          <w:numId w:val="6"/>
        </w:num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/>
          <w:b/>
          <w:i/>
          <w:sz w:val="22"/>
        </w:rPr>
        <w:t>Elektricky ovládaný plyn (</w:t>
      </w:r>
      <w:proofErr w:type="spellStart"/>
      <w:r>
        <w:rPr>
          <w:rFonts w:ascii="Arial" w:hAnsi="Arial"/>
          <w:b/>
          <w:i/>
          <w:sz w:val="22"/>
        </w:rPr>
        <w:t>Throttle</w:t>
      </w:r>
      <w:proofErr w:type="spellEnd"/>
      <w:r>
        <w:rPr>
          <w:rFonts w:ascii="Arial" w:hAnsi="Arial"/>
          <w:b/>
          <w:i/>
          <w:sz w:val="22"/>
        </w:rPr>
        <w:t xml:space="preserve"> By </w:t>
      </w:r>
      <w:proofErr w:type="spellStart"/>
      <w:r>
        <w:rPr>
          <w:rFonts w:ascii="Arial" w:hAnsi="Arial"/>
          <w:b/>
          <w:i/>
          <w:sz w:val="22"/>
        </w:rPr>
        <w:t>Wire</w:t>
      </w:r>
      <w:proofErr w:type="spellEnd"/>
      <w:r>
        <w:rPr>
          <w:rFonts w:ascii="Arial" w:hAnsi="Arial"/>
          <w:b/>
          <w:i/>
          <w:sz w:val="22"/>
        </w:rPr>
        <w:t>, TBW) so 4 jazdnými režimami na prispôsobovanie výstupného výkonu</w:t>
      </w:r>
    </w:p>
    <w:p w14:paraId="53753E6A" w14:textId="66F97877" w:rsidR="00AA499B" w:rsidRPr="00AA499B" w:rsidRDefault="00AA499B" w:rsidP="00AA499B">
      <w:pPr>
        <w:pStyle w:val="Odsekzoznamu"/>
        <w:numPr>
          <w:ilvl w:val="0"/>
          <w:numId w:val="6"/>
        </w:num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/>
          <w:b/>
          <w:i/>
          <w:sz w:val="22"/>
        </w:rPr>
        <w:t xml:space="preserve">Selektívne riadenie krútiaceho momentu Honda (Honda </w:t>
      </w:r>
      <w:proofErr w:type="spellStart"/>
      <w:r>
        <w:rPr>
          <w:rFonts w:ascii="Arial" w:hAnsi="Arial"/>
          <w:b/>
          <w:i/>
          <w:sz w:val="22"/>
        </w:rPr>
        <w:t>Selectable</w:t>
      </w:r>
      <w:proofErr w:type="spellEnd"/>
      <w:r>
        <w:rPr>
          <w:rFonts w:ascii="Arial" w:hAnsi="Arial"/>
          <w:b/>
          <w:i/>
          <w:sz w:val="22"/>
        </w:rPr>
        <w:t xml:space="preserve"> </w:t>
      </w:r>
      <w:proofErr w:type="spellStart"/>
      <w:r>
        <w:rPr>
          <w:rFonts w:ascii="Arial" w:hAnsi="Arial"/>
          <w:b/>
          <w:i/>
          <w:sz w:val="22"/>
        </w:rPr>
        <w:t>Torque</w:t>
      </w:r>
      <w:proofErr w:type="spellEnd"/>
      <w:r>
        <w:rPr>
          <w:rFonts w:ascii="Arial" w:hAnsi="Arial"/>
          <w:b/>
          <w:i/>
          <w:sz w:val="22"/>
        </w:rPr>
        <w:t xml:space="preserve"> </w:t>
      </w:r>
      <w:proofErr w:type="spellStart"/>
      <w:r>
        <w:rPr>
          <w:rFonts w:ascii="Arial" w:hAnsi="Arial"/>
          <w:b/>
          <w:i/>
          <w:sz w:val="22"/>
        </w:rPr>
        <w:t>Control</w:t>
      </w:r>
      <w:proofErr w:type="spellEnd"/>
      <w:r>
        <w:rPr>
          <w:rFonts w:ascii="Arial" w:hAnsi="Arial"/>
          <w:b/>
          <w:i/>
          <w:sz w:val="22"/>
        </w:rPr>
        <w:t>, HSTC)</w:t>
      </w:r>
    </w:p>
    <w:p w14:paraId="0BAF2E0F" w14:textId="40724F0C" w:rsidR="0001246B" w:rsidRPr="001213EA" w:rsidRDefault="00EB7F35" w:rsidP="0001246B">
      <w:pPr>
        <w:pStyle w:val="Odsekzoznamu"/>
        <w:numPr>
          <w:ilvl w:val="0"/>
          <w:numId w:val="6"/>
        </w:num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/>
          <w:b/>
          <w:i/>
          <w:sz w:val="22"/>
        </w:rPr>
        <w:t>Jazdné režimy ovládajú aj HSTC, tlmenie pruženia a brzdnú silu</w:t>
      </w:r>
    </w:p>
    <w:p w14:paraId="0193E8D5" w14:textId="245BF39A" w:rsidR="000609DB" w:rsidRPr="001213EA" w:rsidRDefault="005A6006" w:rsidP="0001246B">
      <w:pPr>
        <w:pStyle w:val="Odsekzoznamu"/>
        <w:numPr>
          <w:ilvl w:val="0"/>
          <w:numId w:val="6"/>
        </w:num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/>
          <w:b/>
          <w:i/>
          <w:sz w:val="22"/>
        </w:rPr>
        <w:lastRenderedPageBreak/>
        <w:t>Funkcia vypnutia motora pri voľnobehu (</w:t>
      </w:r>
      <w:proofErr w:type="spellStart"/>
      <w:r>
        <w:rPr>
          <w:rFonts w:ascii="Arial" w:hAnsi="Arial"/>
          <w:b/>
          <w:i/>
          <w:sz w:val="22"/>
        </w:rPr>
        <w:t>Idling</w:t>
      </w:r>
      <w:proofErr w:type="spellEnd"/>
      <w:r>
        <w:rPr>
          <w:rFonts w:ascii="Arial" w:hAnsi="Arial"/>
          <w:b/>
          <w:i/>
          <w:sz w:val="22"/>
        </w:rPr>
        <w:t xml:space="preserve"> Stop) a integrovaný štartovací generátor (</w:t>
      </w:r>
      <w:proofErr w:type="spellStart"/>
      <w:r>
        <w:rPr>
          <w:rFonts w:ascii="Arial" w:hAnsi="Arial"/>
          <w:b/>
          <w:i/>
          <w:sz w:val="22"/>
        </w:rPr>
        <w:t>Intergrated</w:t>
      </w:r>
      <w:proofErr w:type="spellEnd"/>
      <w:r>
        <w:rPr>
          <w:rFonts w:ascii="Arial" w:hAnsi="Arial"/>
          <w:b/>
          <w:i/>
          <w:sz w:val="22"/>
        </w:rPr>
        <w:t xml:space="preserve"> </w:t>
      </w:r>
      <w:proofErr w:type="spellStart"/>
      <w:r>
        <w:rPr>
          <w:rFonts w:ascii="Arial" w:hAnsi="Arial"/>
          <w:b/>
          <w:i/>
          <w:sz w:val="22"/>
        </w:rPr>
        <w:t>Starter</w:t>
      </w:r>
      <w:proofErr w:type="spellEnd"/>
      <w:r>
        <w:rPr>
          <w:rFonts w:ascii="Arial" w:hAnsi="Arial"/>
          <w:b/>
          <w:i/>
          <w:sz w:val="22"/>
        </w:rPr>
        <w:t xml:space="preserve"> </w:t>
      </w:r>
      <w:proofErr w:type="spellStart"/>
      <w:r>
        <w:rPr>
          <w:rFonts w:ascii="Arial" w:hAnsi="Arial"/>
          <w:b/>
          <w:i/>
          <w:sz w:val="22"/>
        </w:rPr>
        <w:t>Generator</w:t>
      </w:r>
      <w:proofErr w:type="spellEnd"/>
      <w:r>
        <w:rPr>
          <w:rFonts w:ascii="Arial" w:hAnsi="Arial"/>
          <w:b/>
          <w:i/>
          <w:sz w:val="22"/>
        </w:rPr>
        <w:t>, ISG) vo verzii s prevodovkou DCT</w:t>
      </w:r>
    </w:p>
    <w:p w14:paraId="6B27547E" w14:textId="388C9647" w:rsidR="000609DB" w:rsidRPr="001213EA" w:rsidRDefault="000609DB" w:rsidP="000609DB">
      <w:pPr>
        <w:pStyle w:val="Odsekzoznamu"/>
        <w:numPr>
          <w:ilvl w:val="0"/>
          <w:numId w:val="6"/>
        </w:num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/>
          <w:b/>
          <w:i/>
          <w:sz w:val="22"/>
        </w:rPr>
        <w:t>Asistent rozjazdu do kopca (</w:t>
      </w:r>
      <w:proofErr w:type="spellStart"/>
      <w:r>
        <w:rPr>
          <w:rFonts w:ascii="Arial" w:hAnsi="Arial"/>
          <w:b/>
          <w:i/>
          <w:sz w:val="22"/>
        </w:rPr>
        <w:t>Hill</w:t>
      </w:r>
      <w:proofErr w:type="spellEnd"/>
      <w:r>
        <w:rPr>
          <w:rFonts w:ascii="Arial" w:hAnsi="Arial"/>
          <w:b/>
          <w:i/>
          <w:sz w:val="22"/>
        </w:rPr>
        <w:t xml:space="preserve"> </w:t>
      </w:r>
      <w:proofErr w:type="spellStart"/>
      <w:r>
        <w:rPr>
          <w:rFonts w:ascii="Arial" w:hAnsi="Arial"/>
          <w:b/>
          <w:i/>
          <w:sz w:val="22"/>
        </w:rPr>
        <w:t>Start</w:t>
      </w:r>
      <w:proofErr w:type="spellEnd"/>
      <w:r>
        <w:rPr>
          <w:rFonts w:ascii="Arial" w:hAnsi="Arial"/>
          <w:b/>
          <w:i/>
          <w:sz w:val="22"/>
        </w:rPr>
        <w:t xml:space="preserve"> </w:t>
      </w:r>
      <w:proofErr w:type="spellStart"/>
      <w:r>
        <w:rPr>
          <w:rFonts w:ascii="Arial" w:hAnsi="Arial"/>
          <w:b/>
          <w:i/>
          <w:sz w:val="22"/>
        </w:rPr>
        <w:t>Assist</w:t>
      </w:r>
      <w:proofErr w:type="spellEnd"/>
      <w:r>
        <w:rPr>
          <w:rFonts w:ascii="Arial" w:hAnsi="Arial"/>
          <w:b/>
          <w:i/>
          <w:sz w:val="22"/>
        </w:rPr>
        <w:t xml:space="preserve">, HSA) </w:t>
      </w:r>
    </w:p>
    <w:p w14:paraId="046DFC29" w14:textId="1E9B838F" w:rsidR="000609DB" w:rsidRPr="001213EA" w:rsidRDefault="000609DB" w:rsidP="000609DB">
      <w:pPr>
        <w:pStyle w:val="Odsekzoznamu"/>
        <w:numPr>
          <w:ilvl w:val="0"/>
          <w:numId w:val="6"/>
        </w:num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/>
          <w:b/>
          <w:i/>
          <w:sz w:val="22"/>
        </w:rPr>
        <w:t>6-stupňová manuálna prevodovka s pomocnou/klznou spojkou a elektrickým spätným chodom</w:t>
      </w:r>
    </w:p>
    <w:p w14:paraId="0BFAF347" w14:textId="77777777" w:rsidR="0001246B" w:rsidRPr="003C6972" w:rsidRDefault="0001246B" w:rsidP="0001246B">
      <w:pPr>
        <w:rPr>
          <w:rFonts w:ascii="Arial" w:hAnsi="Arial" w:cs="Arial"/>
          <w:sz w:val="22"/>
          <w:szCs w:val="22"/>
        </w:rPr>
      </w:pPr>
    </w:p>
    <w:p w14:paraId="1265A1D0" w14:textId="29E2EE23" w:rsidR="00444EFB" w:rsidRPr="00EB5D26" w:rsidRDefault="00444EFB" w:rsidP="00444EFB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Aby bol naplnený manévrovací potenciál podvozku – a zachovaný návykový prenos výkonu a pocit z jazdy, ktoré sú významnou súčasťou kúzla tejto ikony – bol motor modelu </w:t>
      </w:r>
      <w:proofErr w:type="spellStart"/>
      <w:r>
        <w:rPr>
          <w:rFonts w:ascii="Arial" w:hAnsi="Arial"/>
          <w:sz w:val="22"/>
        </w:rPr>
        <w:t>Gold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Wing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Tour</w:t>
      </w:r>
      <w:proofErr w:type="spellEnd"/>
      <w:r>
        <w:rPr>
          <w:rFonts w:ascii="Arial" w:hAnsi="Arial"/>
          <w:sz w:val="22"/>
        </w:rPr>
        <w:t xml:space="preserve"> s objemom 1 833 cm3 kompletne prepracovaný. Stále hovoríme o horizontálne uloženom plochom šesťvalci, ale so štyrmi ventilmi na valec namiesto dvoch a s omnoho kompaktnejšími rozmermi a hmotnosťou zníženou o 6,2 kg.</w:t>
      </w:r>
    </w:p>
    <w:p w14:paraId="5FFD68A0" w14:textId="77777777" w:rsidR="00444EFB" w:rsidRPr="00EB5D26" w:rsidRDefault="00444EFB" w:rsidP="00444EFB">
      <w:pPr>
        <w:rPr>
          <w:rFonts w:ascii="Arial" w:hAnsi="Arial" w:cs="Arial"/>
          <w:sz w:val="22"/>
          <w:szCs w:val="22"/>
        </w:rPr>
      </w:pPr>
    </w:p>
    <w:p w14:paraId="6D0DA1DD" w14:textId="52455527" w:rsidR="0018506E" w:rsidRPr="0018506E" w:rsidRDefault="00444EFB" w:rsidP="00444EFB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/>
          <w:sz w:val="22"/>
        </w:rPr>
        <w:t xml:space="preserve">Maximálny výkon 93 kW sa dostaví pri 5 500 </w:t>
      </w:r>
      <w:proofErr w:type="spellStart"/>
      <w:r>
        <w:rPr>
          <w:rFonts w:ascii="Arial" w:hAnsi="Arial"/>
          <w:sz w:val="22"/>
        </w:rPr>
        <w:t>ot</w:t>
      </w:r>
      <w:proofErr w:type="spellEnd"/>
      <w:r>
        <w:rPr>
          <w:rFonts w:ascii="Arial" w:hAnsi="Arial"/>
          <w:sz w:val="22"/>
        </w:rPr>
        <w:t xml:space="preserve">/min, zatiaľ čo maximálny krútiaci moment 170 Nm sa dosahuje pri 4 500 </w:t>
      </w:r>
      <w:proofErr w:type="spellStart"/>
      <w:r>
        <w:rPr>
          <w:rFonts w:ascii="Arial" w:hAnsi="Arial"/>
          <w:sz w:val="22"/>
        </w:rPr>
        <w:t>ot</w:t>
      </w:r>
      <w:proofErr w:type="spellEnd"/>
      <w:r>
        <w:rPr>
          <w:rFonts w:ascii="Arial" w:hAnsi="Arial"/>
          <w:sz w:val="22"/>
        </w:rPr>
        <w:t xml:space="preserve">/min. </w:t>
      </w:r>
      <w:bookmarkStart w:id="1" w:name="_Hlk22633159"/>
      <w:r>
        <w:rPr>
          <w:rFonts w:ascii="Arial" w:hAnsi="Arial"/>
          <w:sz w:val="22"/>
        </w:rPr>
        <w:t>Veľkosť vŕtania 73 mm zodpovedá zdvihu 73 mm</w:t>
      </w:r>
      <w:bookmarkEnd w:id="1"/>
      <w:r>
        <w:rPr>
          <w:rFonts w:ascii="Arial" w:hAnsi="Arial"/>
          <w:sz w:val="22"/>
        </w:rPr>
        <w:t>; ľavý a pravý valec sú posunuté o 4 mm a vložky valcov sú hliníkové. Kompresný pomer je nastavený na 10,5:1.</w:t>
      </w:r>
    </w:p>
    <w:p w14:paraId="7C60B05A" w14:textId="77777777" w:rsidR="00444EFB" w:rsidRPr="00EB5D26" w:rsidRDefault="00444EFB" w:rsidP="00444EFB">
      <w:pPr>
        <w:rPr>
          <w:rFonts w:ascii="Arial" w:hAnsi="Arial" w:cs="Arial"/>
          <w:sz w:val="22"/>
          <w:szCs w:val="22"/>
        </w:rPr>
      </w:pPr>
    </w:p>
    <w:p w14:paraId="245A79DD" w14:textId="55CFA0B4" w:rsidR="00444EFB" w:rsidRPr="00EB5D26" w:rsidRDefault="00444EFB" w:rsidP="00444EFB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Hlavy valcov </w:t>
      </w:r>
      <w:proofErr w:type="spellStart"/>
      <w:r>
        <w:rPr>
          <w:rFonts w:ascii="Arial" w:hAnsi="Arial"/>
          <w:sz w:val="22"/>
        </w:rPr>
        <w:t>Unicam</w:t>
      </w:r>
      <w:proofErr w:type="spellEnd"/>
      <w:r>
        <w:rPr>
          <w:rFonts w:ascii="Arial" w:hAnsi="Arial"/>
          <w:sz w:val="22"/>
        </w:rPr>
        <w:t xml:space="preserve"> – sacie ventily sú ovládané </w:t>
      </w:r>
      <w:proofErr w:type="spellStart"/>
      <w:r>
        <w:rPr>
          <w:rFonts w:ascii="Arial" w:hAnsi="Arial"/>
          <w:sz w:val="22"/>
        </w:rPr>
        <w:t>finger</w:t>
      </w:r>
      <w:proofErr w:type="spellEnd"/>
      <w:r>
        <w:rPr>
          <w:rFonts w:ascii="Arial" w:hAnsi="Arial"/>
          <w:sz w:val="22"/>
        </w:rPr>
        <w:t xml:space="preserve">-follower vahadlom, výfukové ventily valcovými vahadlami – tiež využívajú koaxiálny hriadeľ vahadla pre </w:t>
      </w:r>
      <w:proofErr w:type="spellStart"/>
      <w:r>
        <w:rPr>
          <w:rFonts w:ascii="Arial" w:hAnsi="Arial"/>
          <w:sz w:val="22"/>
        </w:rPr>
        <w:t>sanie</w:t>
      </w:r>
      <w:proofErr w:type="spellEnd"/>
      <w:r>
        <w:rPr>
          <w:rFonts w:ascii="Arial" w:hAnsi="Arial"/>
          <w:sz w:val="22"/>
        </w:rPr>
        <w:t xml:space="preserve"> aj výfuk. </w:t>
      </w:r>
    </w:p>
    <w:p w14:paraId="3E01CEDB" w14:textId="77777777" w:rsidR="00444EFB" w:rsidRPr="00EB5D26" w:rsidRDefault="00444EFB" w:rsidP="00444EFB">
      <w:pPr>
        <w:rPr>
          <w:rFonts w:ascii="Arial" w:hAnsi="Arial" w:cs="Arial"/>
          <w:sz w:val="22"/>
          <w:szCs w:val="22"/>
        </w:rPr>
      </w:pPr>
    </w:p>
    <w:p w14:paraId="080293D5" w14:textId="77777777" w:rsidR="00C97DCF" w:rsidRPr="00EB5D26" w:rsidRDefault="00C97DCF" w:rsidP="00C97DCF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Spaľovacie komory majú vďaka 4 ventilom konštrukciu v tvare „sedlovej strechy“ kde sacie kanáliky sú skonštruované tak, aby prispievali k „vírivému“ prúdeniu vnútri valcov, ktoré pomáha zlepšovať účinnosť spaľovanie. Boky piestov sú pokryté vrstvou molybdénu na zníženie trenia. Riadenie motora s elektricky ovládaným plynom (</w:t>
      </w:r>
      <w:proofErr w:type="spellStart"/>
      <w:r>
        <w:rPr>
          <w:rFonts w:ascii="Arial" w:hAnsi="Arial"/>
          <w:sz w:val="22"/>
        </w:rPr>
        <w:t>Throttle</w:t>
      </w:r>
      <w:proofErr w:type="spellEnd"/>
      <w:r>
        <w:rPr>
          <w:rFonts w:ascii="Arial" w:hAnsi="Arial"/>
          <w:sz w:val="22"/>
        </w:rPr>
        <w:t xml:space="preserve"> By </w:t>
      </w:r>
      <w:proofErr w:type="spellStart"/>
      <w:r>
        <w:rPr>
          <w:rFonts w:ascii="Arial" w:hAnsi="Arial"/>
          <w:sz w:val="22"/>
        </w:rPr>
        <w:t>Wire</w:t>
      </w:r>
      <w:proofErr w:type="spellEnd"/>
      <w:r>
        <w:rPr>
          <w:rFonts w:ascii="Arial" w:hAnsi="Arial"/>
          <w:sz w:val="22"/>
        </w:rPr>
        <w:t>, TBW) pridáva 4 jazdné režimy, ktoré menia charakter a výkon, vo väzbe na tlmenie pruženia a duálny kombinovaný brzdový systém (D-CBS):</w:t>
      </w:r>
    </w:p>
    <w:p w14:paraId="65EDFC09" w14:textId="77777777" w:rsidR="00C97DCF" w:rsidRPr="00EB5D26" w:rsidRDefault="00C97DCF" w:rsidP="00C97DCF">
      <w:pPr>
        <w:rPr>
          <w:rFonts w:ascii="Arial" w:hAnsi="Arial" w:cs="Arial"/>
          <w:sz w:val="22"/>
          <w:szCs w:val="22"/>
        </w:rPr>
      </w:pPr>
    </w:p>
    <w:p w14:paraId="75EAE52B" w14:textId="77777777" w:rsidR="00C97DCF" w:rsidRPr="00D57D65" w:rsidRDefault="00C97DCF" w:rsidP="00C97DCF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Režim </w:t>
      </w:r>
      <w:r>
        <w:rPr>
          <w:rFonts w:ascii="Arial" w:hAnsi="Arial"/>
          <w:b/>
          <w:sz w:val="22"/>
        </w:rPr>
        <w:t>TOUR</w:t>
      </w:r>
      <w:r>
        <w:rPr>
          <w:rFonts w:ascii="Arial" w:hAnsi="Arial"/>
          <w:sz w:val="22"/>
        </w:rPr>
        <w:t xml:space="preserve"> je základné nastavenie pre pohodlie a výkon. Poskytuje priamy 100 % pomer otvorenia medzi rukoväťou plynu a vlastnou škrtiacou klapkou, so štandardným nastavením tlmenia a rozložením brzdnej sily na predné a zadné koleso. </w:t>
      </w:r>
    </w:p>
    <w:p w14:paraId="4F66A525" w14:textId="77777777" w:rsidR="00C97DCF" w:rsidRPr="00D72C5F" w:rsidRDefault="00C97DCF" w:rsidP="00C97DCF">
      <w:pPr>
        <w:rPr>
          <w:rFonts w:ascii="Arial" w:hAnsi="Arial" w:cs="Arial"/>
          <w:sz w:val="22"/>
          <w:szCs w:val="22"/>
        </w:rPr>
      </w:pPr>
    </w:p>
    <w:p w14:paraId="2FDA6677" w14:textId="77777777" w:rsidR="00C97DCF" w:rsidRPr="00EB5D26" w:rsidRDefault="00C97DCF" w:rsidP="00C97DCF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Režim </w:t>
      </w:r>
      <w:r>
        <w:rPr>
          <w:rFonts w:ascii="Arial" w:hAnsi="Arial"/>
          <w:b/>
          <w:sz w:val="22"/>
        </w:rPr>
        <w:t>SPORT</w:t>
      </w:r>
      <w:r>
        <w:rPr>
          <w:rFonts w:ascii="Arial" w:hAnsi="Arial"/>
          <w:sz w:val="22"/>
        </w:rPr>
        <w:t xml:space="preserve"> ponúka najvyšší pomer medzi plynom a škrtiacou klapkou a poskytuje ostré zrýchlenie s tvrdším pružením a vyšším účinkom pedálu zadnej brzdy.</w:t>
      </w:r>
    </w:p>
    <w:p w14:paraId="6899BDE4" w14:textId="77777777" w:rsidR="00C97DCF" w:rsidRPr="00EB5D26" w:rsidRDefault="00C97DCF" w:rsidP="00C97DCF">
      <w:pPr>
        <w:rPr>
          <w:rFonts w:ascii="Arial" w:hAnsi="Arial" w:cs="Arial"/>
          <w:sz w:val="22"/>
          <w:szCs w:val="22"/>
        </w:rPr>
      </w:pPr>
    </w:p>
    <w:p w14:paraId="6D16CBC9" w14:textId="77777777" w:rsidR="00C97DCF" w:rsidRPr="00D72C5F" w:rsidRDefault="00C97DCF" w:rsidP="00C97DCF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Režim </w:t>
      </w:r>
      <w:r>
        <w:rPr>
          <w:rFonts w:ascii="Arial" w:hAnsi="Arial"/>
          <w:b/>
          <w:sz w:val="22"/>
        </w:rPr>
        <w:t>ECON</w:t>
      </w:r>
      <w:r>
        <w:rPr>
          <w:rFonts w:ascii="Arial" w:hAnsi="Arial"/>
          <w:sz w:val="22"/>
        </w:rPr>
        <w:t xml:space="preserve"> prináša najnižšiu spotrebu paliva a pohodlnú jazdu na dlhé trate, s nižším pomerom rukoväte plynu ku škrtiacej klapke, štandardným pružením a brzdnou silou. </w:t>
      </w:r>
    </w:p>
    <w:p w14:paraId="1E94D6CE" w14:textId="77777777" w:rsidR="00C97DCF" w:rsidRPr="00D72C5F" w:rsidRDefault="00C97DCF" w:rsidP="00C97DCF">
      <w:pPr>
        <w:rPr>
          <w:rFonts w:ascii="Arial" w:hAnsi="Arial" w:cs="Arial"/>
          <w:sz w:val="22"/>
          <w:szCs w:val="22"/>
        </w:rPr>
      </w:pPr>
    </w:p>
    <w:p w14:paraId="4F016F2E" w14:textId="77777777" w:rsidR="00C97DCF" w:rsidRPr="00EB5D26" w:rsidRDefault="00C97DCF" w:rsidP="00C97DCF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Režim </w:t>
      </w:r>
      <w:r>
        <w:rPr>
          <w:rFonts w:ascii="Arial" w:hAnsi="Arial"/>
          <w:b/>
          <w:sz w:val="22"/>
        </w:rPr>
        <w:t>RAIN</w:t>
      </w:r>
      <w:r>
        <w:rPr>
          <w:rFonts w:ascii="Arial" w:hAnsi="Arial"/>
          <w:sz w:val="22"/>
        </w:rPr>
        <w:t xml:space="preserve"> zmierni výkon s ohľadom na vlhké a klzké podmienky, s najnižším pomerom rukoväte plynu ku škrtiacej klapke, štandardným rozložením brzdnej sily a mäkkým tlmením pruženia. </w:t>
      </w:r>
    </w:p>
    <w:p w14:paraId="12ABCC99" w14:textId="77777777" w:rsidR="00AA499B" w:rsidRDefault="00AA499B" w:rsidP="00444EFB">
      <w:pPr>
        <w:rPr>
          <w:rFonts w:ascii="Arial" w:hAnsi="Arial" w:cs="Arial"/>
          <w:sz w:val="22"/>
          <w:szCs w:val="22"/>
        </w:rPr>
      </w:pPr>
    </w:p>
    <w:p w14:paraId="3AC578D4" w14:textId="75E62632" w:rsidR="00444EFB" w:rsidRPr="00EB5D26" w:rsidRDefault="00AA499B" w:rsidP="00444EFB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Systém selektívneho riadenia krútiaceho momentu Honda (Honda </w:t>
      </w:r>
      <w:proofErr w:type="spellStart"/>
      <w:r>
        <w:rPr>
          <w:rFonts w:ascii="Arial" w:hAnsi="Arial"/>
          <w:sz w:val="22"/>
        </w:rPr>
        <w:t>Selectable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Torque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Control</w:t>
      </w:r>
      <w:proofErr w:type="spellEnd"/>
      <w:r>
        <w:rPr>
          <w:rFonts w:ascii="Arial" w:hAnsi="Arial"/>
          <w:sz w:val="22"/>
        </w:rPr>
        <w:t>, HSTC) zároveň nepretržite monitoruje a udržuje trakciu zadných kolies za každých jazdných podmienok, aby sa jazdec počas jazdy cítil sebavedomejšie. Jeho úroveň vstupu sa tiež nastavuje prostredníctvom TBW podľa zvoleného jazdného režimu.</w:t>
      </w:r>
    </w:p>
    <w:p w14:paraId="0FF17313" w14:textId="77777777" w:rsidR="00444EFB" w:rsidRPr="00EB5D26" w:rsidRDefault="00444EFB" w:rsidP="00444EFB">
      <w:pPr>
        <w:rPr>
          <w:rFonts w:ascii="Arial" w:hAnsi="Arial" w:cs="Arial"/>
          <w:sz w:val="22"/>
          <w:szCs w:val="22"/>
        </w:rPr>
      </w:pPr>
    </w:p>
    <w:p w14:paraId="032A1FB3" w14:textId="77777777" w:rsidR="00C97DCF" w:rsidRPr="00EB5D26" w:rsidRDefault="00C97DCF" w:rsidP="00C97DCF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Motor je na zadnej strane vybavený dvoma sacími potrubiami, táto konštrukcia vytvára pri nasávaní vzduchu vírenie. Výsledkom je efektívnejšie využitie celej plochy vzduchového filtra a zníženie odporu. Vnútorné tvarovanie oboch potrubí je optimalizované tak, aby zodpovedalo sacím impulzom rozsahu nízkych otáčok motora, čím sa zlepšuje odozva a krútiaci moment pri menej otvorenej škrtiacej klapke. Jednodielna škrtiaca klapka zrýchľuje prúdenie vzduchu a zlepšuje odozvu.</w:t>
      </w:r>
    </w:p>
    <w:p w14:paraId="020EC04A" w14:textId="77777777" w:rsidR="00C97DCF" w:rsidRPr="00EB5D26" w:rsidRDefault="00C97DCF" w:rsidP="00C97DCF">
      <w:pPr>
        <w:rPr>
          <w:rFonts w:ascii="Arial" w:hAnsi="Arial" w:cs="Arial"/>
          <w:sz w:val="22"/>
          <w:szCs w:val="22"/>
        </w:rPr>
      </w:pPr>
    </w:p>
    <w:p w14:paraId="0AF39B73" w14:textId="77777777" w:rsidR="00C97DCF" w:rsidRPr="00EB5D26" w:rsidRDefault="00C97DCF" w:rsidP="00C97DCF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lastRenderedPageBreak/>
        <w:t>Hlboký zvukový prejav motora vhodne dopĺňa dunivý zvuk výfukov, to všetko bez nadmerného hluku. Prierezové plochy výfukového potrubia sú pri dvoch zo šiestich valcov znížené o 20 %, čo zvyšuje hlasitosť a hĺbku zvuku.</w:t>
      </w:r>
    </w:p>
    <w:p w14:paraId="2113FB85" w14:textId="77777777" w:rsidR="00444EFB" w:rsidRPr="00EB5D26" w:rsidRDefault="00444EFB" w:rsidP="00444EFB">
      <w:pPr>
        <w:rPr>
          <w:rFonts w:ascii="Arial" w:hAnsi="Arial" w:cs="Arial"/>
          <w:sz w:val="22"/>
          <w:szCs w:val="22"/>
        </w:rPr>
      </w:pPr>
    </w:p>
    <w:p w14:paraId="0C37CAFE" w14:textId="14E9A14D" w:rsidR="00444EFB" w:rsidRPr="008018AD" w:rsidRDefault="00444EFB" w:rsidP="00444EFB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Integrovaný štartovací generátor (</w:t>
      </w:r>
      <w:proofErr w:type="spellStart"/>
      <w:r>
        <w:rPr>
          <w:rFonts w:ascii="Arial" w:hAnsi="Arial"/>
          <w:sz w:val="22"/>
        </w:rPr>
        <w:t>Integrated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Starter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Generator</w:t>
      </w:r>
      <w:proofErr w:type="spellEnd"/>
      <w:r>
        <w:rPr>
          <w:rFonts w:ascii="Arial" w:hAnsi="Arial"/>
          <w:sz w:val="22"/>
        </w:rPr>
        <w:t xml:space="preserve">, ISG) kombinuje generátor a štartér do jedného komponentu, pričom z generátora sa pri reverznom napájaní stáva štartér. Je o 2,4 kg ľahší ako štandardný systém. </w:t>
      </w:r>
      <w:r>
        <w:rPr>
          <w:rFonts w:ascii="Arial" w:hAnsi="Arial"/>
          <w:color w:val="000000"/>
          <w:sz w:val="22"/>
        </w:rPr>
        <w:t xml:space="preserve">Na pohon hnacích prevodov ISG sa používajú špirálové prevody, ktoré znižujú mechanický hluk. </w:t>
      </w:r>
    </w:p>
    <w:p w14:paraId="537337BB" w14:textId="77777777" w:rsidR="00444EFB" w:rsidRPr="00EB5D26" w:rsidRDefault="00444EFB" w:rsidP="00444EFB">
      <w:pPr>
        <w:rPr>
          <w:rFonts w:ascii="Arial" w:hAnsi="Arial" w:cs="Arial"/>
          <w:color w:val="000000"/>
          <w:sz w:val="22"/>
          <w:szCs w:val="22"/>
        </w:rPr>
      </w:pPr>
    </w:p>
    <w:p w14:paraId="21B62904" w14:textId="1866687A" w:rsidR="00444EFB" w:rsidRPr="001E55FE" w:rsidRDefault="001E55FE" w:rsidP="00444EFB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Kľúčovými charakteristikami funkcie vypnutia motora pri voľnobehu (</w:t>
      </w:r>
      <w:proofErr w:type="spellStart"/>
      <w:r>
        <w:rPr>
          <w:rFonts w:ascii="Arial" w:hAnsi="Arial"/>
          <w:sz w:val="22"/>
        </w:rPr>
        <w:t>Idling</w:t>
      </w:r>
      <w:proofErr w:type="spellEnd"/>
      <w:r>
        <w:rPr>
          <w:rFonts w:ascii="Arial" w:hAnsi="Arial"/>
          <w:sz w:val="22"/>
        </w:rPr>
        <w:t xml:space="preserve"> Stop) (ak je vo výbave prevodovka DCT) sú </w:t>
      </w:r>
      <w:proofErr w:type="spellStart"/>
      <w:r>
        <w:rPr>
          <w:rFonts w:ascii="Arial" w:hAnsi="Arial"/>
          <w:sz w:val="22"/>
        </w:rPr>
        <w:t>ultra</w:t>
      </w:r>
      <w:proofErr w:type="spellEnd"/>
      <w:r>
        <w:rPr>
          <w:rFonts w:ascii="Arial" w:hAnsi="Arial"/>
          <w:sz w:val="22"/>
        </w:rPr>
        <w:t xml:space="preserve"> tiché štartovanie motora vďaka použitiu ISG a hladký prejav pri štartovaní dosahovaný kombináciou prevodovky DCT a ovládania TBW. Keď zastavíte na semafore so zapnutou funkciou vypnutia motora pri voľnobehu, motor sa automaticky </w:t>
      </w:r>
      <w:r>
        <w:rPr>
          <w:rFonts w:ascii="Arial" w:hAnsi="Arial"/>
          <w:color w:val="000000" w:themeColor="text1"/>
          <w:sz w:val="22"/>
        </w:rPr>
        <w:t>vypne po 3 sekundách a na opätovné naštartovanie stačí jazdcovi otočiť rukoväť plynu.</w:t>
      </w:r>
    </w:p>
    <w:p w14:paraId="64504901" w14:textId="77777777" w:rsidR="00444EFB" w:rsidRPr="00EB5D26" w:rsidRDefault="00444EFB" w:rsidP="00444EFB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1C62FD4" w14:textId="77777777" w:rsidR="00C97DCF" w:rsidRPr="003072A1" w:rsidRDefault="00C97DCF" w:rsidP="00C97DCF">
      <w:pPr>
        <w:rPr>
          <w:rFonts w:ascii="Arial" w:hAnsi="Arial" w:cs="Arial"/>
          <w:strike/>
          <w:color w:val="FF0000"/>
          <w:sz w:val="22"/>
          <w:szCs w:val="22"/>
        </w:rPr>
      </w:pPr>
      <w:r>
        <w:rPr>
          <w:rFonts w:ascii="Arial" w:hAnsi="Arial"/>
          <w:color w:val="000000" w:themeColor="text1"/>
          <w:sz w:val="22"/>
        </w:rPr>
        <w:t xml:space="preserve">Systém je riadený tak, aby sa </w:t>
      </w:r>
      <w:r>
        <w:rPr>
          <w:rFonts w:ascii="Arial" w:hAnsi="Arial"/>
          <w:sz w:val="22"/>
        </w:rPr>
        <w:t xml:space="preserve">tlak hydraulického oleja vopred privádzal k rozvodu prevodovky DCT, čím sa aktivuje spojka pri štartovaní motora. Výsledkom je kratší časový interval medzi okamihom, keď jazdec otvorí škrtiacu klapku a uvedením motocykla do pohybu. Na potlačenie trhaného prejavu TBW otvára škrtiacu klapku postupne po otočení plynu, čím sa dosahuje plynulá akcelerácia, ktorá dokonale zapadá do koncepcie modelu </w:t>
      </w:r>
      <w:proofErr w:type="spellStart"/>
      <w:r>
        <w:rPr>
          <w:rFonts w:ascii="Arial" w:hAnsi="Arial"/>
          <w:sz w:val="22"/>
        </w:rPr>
        <w:t>Gold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Wing</w:t>
      </w:r>
      <w:proofErr w:type="spellEnd"/>
      <w:r>
        <w:rPr>
          <w:rFonts w:ascii="Arial" w:hAnsi="Arial"/>
          <w:sz w:val="22"/>
        </w:rPr>
        <w:t xml:space="preserve">. Funkciu automatického vypnutia motora pri voľnobehu je možné zapnúť alebo vypnúť pomocou spínača na pravom riadidle. </w:t>
      </w:r>
    </w:p>
    <w:p w14:paraId="180C9CA5" w14:textId="77777777" w:rsidR="00454DD1" w:rsidRDefault="00454DD1" w:rsidP="00444EFB">
      <w:pPr>
        <w:rPr>
          <w:rFonts w:ascii="Arial" w:hAnsi="Arial" w:cs="Arial"/>
          <w:sz w:val="22"/>
          <w:szCs w:val="22"/>
        </w:rPr>
      </w:pPr>
    </w:p>
    <w:p w14:paraId="075AAAC4" w14:textId="1F418E19" w:rsidR="00454DD1" w:rsidRPr="00D65F9F" w:rsidRDefault="00454DD1" w:rsidP="00454DD1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Pri rozjazde do kopca na bežnom motocykli býva často potrebné súčasne uvoľniť brzdy, otvoriť škrtiacu klapku a obsluhovať spojku podľa sklonu svahu. Aby sa toto úsilie zjednodušilo, model </w:t>
      </w:r>
      <w:proofErr w:type="spellStart"/>
      <w:r>
        <w:rPr>
          <w:rFonts w:ascii="Arial" w:hAnsi="Arial"/>
          <w:sz w:val="22"/>
        </w:rPr>
        <w:t>Gold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Wing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Tour</w:t>
      </w:r>
      <w:proofErr w:type="spellEnd"/>
      <w:r>
        <w:rPr>
          <w:rFonts w:ascii="Arial" w:hAnsi="Arial"/>
          <w:sz w:val="22"/>
        </w:rPr>
        <w:t xml:space="preserve"> v manuálnej verzii aj verzii s prevodovkou DCT ponúka asistenta rozjazdu do kopca (</w:t>
      </w:r>
      <w:proofErr w:type="spellStart"/>
      <w:r>
        <w:rPr>
          <w:rFonts w:ascii="Arial" w:hAnsi="Arial"/>
          <w:sz w:val="22"/>
        </w:rPr>
        <w:t>Hill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Start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Assist</w:t>
      </w:r>
      <w:proofErr w:type="spellEnd"/>
      <w:r>
        <w:rPr>
          <w:rFonts w:ascii="Arial" w:hAnsi="Arial"/>
          <w:sz w:val="22"/>
        </w:rPr>
        <w:t>, HSA).</w:t>
      </w:r>
    </w:p>
    <w:p w14:paraId="36E21D9D" w14:textId="2C22EA67" w:rsidR="00454DD1" w:rsidRDefault="00454DD1" w:rsidP="00454DD1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Po zastavení na svahu ďalšie rýchle stlačenie brzdovej páky spôsobí, že modulátor ABS vyvinie hydraulický tlak na strmeň zadnej brzdy. Pri rozjazde – aj keď je brzdová páka uvoľnená – hydraulický tlak dočasne zachová brzdnú silu (asi 3 sekundy), aby bol možný rozjazd do kopca obsluhou plynu. Ak je v systém prevádzke, rozsvieti sa indikátor HSA, ktorý informuje jazdca.</w:t>
      </w:r>
    </w:p>
    <w:p w14:paraId="290EBAFF" w14:textId="77777777" w:rsidR="008C7F38" w:rsidRDefault="008C7F38" w:rsidP="00454DD1">
      <w:pPr>
        <w:rPr>
          <w:rFonts w:ascii="Arial" w:hAnsi="Arial" w:cs="Arial"/>
          <w:sz w:val="22"/>
          <w:szCs w:val="22"/>
        </w:rPr>
      </w:pPr>
    </w:p>
    <w:p w14:paraId="5B5E320E" w14:textId="77777777" w:rsidR="00C97DCF" w:rsidRDefault="00C97DCF" w:rsidP="00C97DCF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Šesťstupňová manuálna prevodovka je tiež vybavená technológiou „</w:t>
      </w:r>
      <w:proofErr w:type="spellStart"/>
      <w:r>
        <w:rPr>
          <w:rFonts w:ascii="Arial" w:hAnsi="Arial"/>
          <w:sz w:val="22"/>
        </w:rPr>
        <w:t>cam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damper</w:t>
      </w:r>
      <w:proofErr w:type="spellEnd"/>
      <w:r>
        <w:rPr>
          <w:rFonts w:ascii="Arial" w:hAnsi="Arial"/>
          <w:sz w:val="22"/>
        </w:rPr>
        <w:t>“ medzi spojkou a prevodovkou, ktorá oddeľuje jednotlivé zotrvačné hmotnosti, znižuje hluk a zvyšuje kvalitu/životnosť radenia. Pomocná a trecia spojka (s menším počtom diskov a zníženým hydraulickým trením v uvoľňovacom mechanizme) nahrádzajú tradičnú hydraulickú pomocnú spojku. To znižuje zaťaženie spojky na páke o 20 % a tiež vyhladzuje podraďovanie; ku kvalitnému pocitu podraďovania prispieva aj mechanizmus sklzu. Elektrický spätný chod je technológia známa z predchádzajúceho modelu.</w:t>
      </w:r>
    </w:p>
    <w:p w14:paraId="3CB1522B" w14:textId="77777777" w:rsidR="001B43A3" w:rsidRPr="003C6972" w:rsidRDefault="001B43A3" w:rsidP="00D76F78">
      <w:pPr>
        <w:rPr>
          <w:rFonts w:ascii="Arial" w:hAnsi="Arial" w:cs="Arial"/>
          <w:b/>
          <w:sz w:val="22"/>
          <w:szCs w:val="22"/>
          <w:u w:val="single"/>
          <w:lang w:eastAsia="ja-JP"/>
        </w:rPr>
      </w:pPr>
    </w:p>
    <w:p w14:paraId="277E54A3" w14:textId="7E3272A5" w:rsidR="00D76F78" w:rsidRPr="003C6972" w:rsidRDefault="005B4C6D" w:rsidP="00D76F78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/>
          <w:b/>
          <w:sz w:val="22"/>
          <w:u w:val="single"/>
        </w:rPr>
        <w:t xml:space="preserve">3.4. </w:t>
      </w:r>
      <w:proofErr w:type="spellStart"/>
      <w:r>
        <w:rPr>
          <w:rFonts w:ascii="Arial" w:hAnsi="Arial"/>
          <w:b/>
          <w:sz w:val="22"/>
          <w:u w:val="single"/>
        </w:rPr>
        <w:t>Dvojspojková</w:t>
      </w:r>
      <w:proofErr w:type="spellEnd"/>
      <w:r>
        <w:rPr>
          <w:rFonts w:ascii="Arial" w:hAnsi="Arial"/>
          <w:b/>
          <w:sz w:val="22"/>
          <w:u w:val="single"/>
        </w:rPr>
        <w:t xml:space="preserve"> prevodovka (DCT)</w:t>
      </w:r>
    </w:p>
    <w:p w14:paraId="4CBD4C5E" w14:textId="77777777" w:rsidR="00BB3E9B" w:rsidRDefault="00BB3E9B" w:rsidP="00D676EE">
      <w:pPr>
        <w:pStyle w:val="Odsekzoznamu"/>
        <w:rPr>
          <w:rFonts w:ascii="Arial" w:hAnsi="Arial" w:cs="Arial"/>
          <w:sz w:val="22"/>
          <w:szCs w:val="22"/>
        </w:rPr>
      </w:pPr>
    </w:p>
    <w:p w14:paraId="627D417C" w14:textId="65DEE8BA" w:rsidR="00D676EE" w:rsidRPr="003C5528" w:rsidRDefault="000260E2" w:rsidP="00D676EE">
      <w:pPr>
        <w:pStyle w:val="Odsekzoznamu"/>
        <w:numPr>
          <w:ilvl w:val="0"/>
          <w:numId w:val="11"/>
        </w:num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/>
          <w:b/>
          <w:i/>
          <w:sz w:val="22"/>
        </w:rPr>
        <w:t xml:space="preserve">Sedemstupňová prevodovka DCT tretej generácie </w:t>
      </w:r>
    </w:p>
    <w:p w14:paraId="41A476F6" w14:textId="1EBB2196" w:rsidR="00D676EE" w:rsidRPr="003C5528" w:rsidRDefault="000260E2" w:rsidP="00D676EE">
      <w:pPr>
        <w:pStyle w:val="Odsekzoznamu"/>
        <w:numPr>
          <w:ilvl w:val="0"/>
          <w:numId w:val="11"/>
        </w:num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/>
          <w:b/>
          <w:i/>
          <w:sz w:val="22"/>
        </w:rPr>
        <w:t>Plynulejšia, tichšia s rýchlejším preraďovaním nahor a nadol</w:t>
      </w:r>
    </w:p>
    <w:p w14:paraId="75392DE2" w14:textId="1350BA45" w:rsidR="00222699" w:rsidRPr="003C5528" w:rsidRDefault="000260E2" w:rsidP="00D676EE">
      <w:pPr>
        <w:pStyle w:val="Odsekzoznamu"/>
        <w:numPr>
          <w:ilvl w:val="0"/>
          <w:numId w:val="11"/>
        </w:num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/>
          <w:b/>
          <w:i/>
          <w:sz w:val="22"/>
        </w:rPr>
        <w:t xml:space="preserve">Režim chôdze umožňuje stroju vykonávať </w:t>
      </w:r>
      <w:r w:rsidR="00C97DCF">
        <w:rPr>
          <w:rFonts w:ascii="Arial" w:hAnsi="Arial"/>
          <w:b/>
          <w:i/>
          <w:sz w:val="22"/>
        </w:rPr>
        <w:t>pomalý</w:t>
      </w:r>
      <w:r>
        <w:rPr>
          <w:rFonts w:ascii="Arial" w:hAnsi="Arial"/>
          <w:b/>
          <w:i/>
          <w:sz w:val="22"/>
        </w:rPr>
        <w:t xml:space="preserve"> pohyb dopredu alebo dozadu</w:t>
      </w:r>
    </w:p>
    <w:p w14:paraId="2148E2AE" w14:textId="4ADBF5C6" w:rsidR="00222699" w:rsidRDefault="000260E2" w:rsidP="00D676EE">
      <w:pPr>
        <w:pStyle w:val="Odsekzoznamu"/>
        <w:numPr>
          <w:ilvl w:val="0"/>
          <w:numId w:val="11"/>
        </w:num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/>
          <w:b/>
          <w:i/>
          <w:sz w:val="22"/>
        </w:rPr>
        <w:t>4 jazdné režimy tiež upravujú prejav prevodovky DCT pre optimalizovanú odozvu</w:t>
      </w:r>
    </w:p>
    <w:p w14:paraId="73708C16" w14:textId="49D2FE7D" w:rsidR="0018506E" w:rsidRPr="00954DEF" w:rsidRDefault="0018506E" w:rsidP="00D676EE">
      <w:pPr>
        <w:pStyle w:val="Odsekzoznamu"/>
        <w:numPr>
          <w:ilvl w:val="0"/>
          <w:numId w:val="11"/>
        </w:numPr>
        <w:rPr>
          <w:rFonts w:ascii="Arial" w:hAnsi="Arial" w:cs="Arial"/>
          <w:b/>
          <w:i/>
          <w:color w:val="000000" w:themeColor="text1"/>
          <w:sz w:val="22"/>
          <w:szCs w:val="22"/>
        </w:rPr>
      </w:pPr>
      <w:r>
        <w:rPr>
          <w:rFonts w:ascii="Arial" w:hAnsi="Arial"/>
          <w:b/>
          <w:i/>
          <w:color w:val="000000" w:themeColor="text1"/>
          <w:sz w:val="22"/>
        </w:rPr>
        <w:t xml:space="preserve">Optimalizovaná </w:t>
      </w:r>
      <w:proofErr w:type="spellStart"/>
      <w:r>
        <w:rPr>
          <w:rFonts w:ascii="Arial" w:hAnsi="Arial"/>
          <w:b/>
          <w:i/>
          <w:color w:val="000000" w:themeColor="text1"/>
          <w:sz w:val="22"/>
        </w:rPr>
        <w:t>manévrovateľnosť</w:t>
      </w:r>
      <w:proofErr w:type="spellEnd"/>
      <w:r>
        <w:rPr>
          <w:rFonts w:ascii="Arial" w:hAnsi="Arial"/>
          <w:b/>
          <w:i/>
          <w:color w:val="000000" w:themeColor="text1"/>
          <w:sz w:val="22"/>
        </w:rPr>
        <w:t xml:space="preserve"> pri nízkej rýchlosti pre rok 2020</w:t>
      </w:r>
    </w:p>
    <w:p w14:paraId="630AD908" w14:textId="77777777" w:rsidR="00A1560B" w:rsidRPr="003C6972" w:rsidRDefault="00A1560B" w:rsidP="00A1560B">
      <w:pPr>
        <w:rPr>
          <w:rFonts w:ascii="Arial" w:hAnsi="Arial" w:cs="Arial"/>
          <w:sz w:val="22"/>
          <w:szCs w:val="22"/>
        </w:rPr>
      </w:pPr>
    </w:p>
    <w:p w14:paraId="3234EC29" w14:textId="0D357177" w:rsidR="00A1560B" w:rsidRPr="00EB5D26" w:rsidRDefault="00A1560B" w:rsidP="00A1560B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Technológia DCT od spoločnosti Honda je aktuálne v jedenástom roku výroby a v Európe sa predalo viac ako 140 000 kusov </w:t>
      </w:r>
      <w:r w:rsidR="00936F3B">
        <w:rPr>
          <w:rFonts w:ascii="Arial" w:hAnsi="Arial"/>
          <w:sz w:val="22"/>
        </w:rPr>
        <w:t>jednostopových</w:t>
      </w:r>
      <w:r>
        <w:rPr>
          <w:rFonts w:ascii="Arial" w:hAnsi="Arial"/>
          <w:sz w:val="22"/>
        </w:rPr>
        <w:t xml:space="preserve"> vozidiel Honda vybavených prevodovkou </w:t>
      </w:r>
      <w:r>
        <w:rPr>
          <w:rFonts w:ascii="Arial" w:hAnsi="Arial"/>
          <w:sz w:val="22"/>
        </w:rPr>
        <w:lastRenderedPageBreak/>
        <w:t>DCT. Poskytuje konzistentné a plynulé radenie rýchlostí nahor aj nadol a pri používaní sa s ňou jazdec dokáže zžiť veľmi rýchlo. Používa dve spojky: jednu na štartovanie a 1., 3.</w:t>
      </w:r>
      <w:r>
        <w:rPr>
          <w:rStyle w:val="apple-converted-space"/>
          <w:rFonts w:ascii="Arial" w:hAnsi="Arial"/>
          <w:sz w:val="22"/>
        </w:rPr>
        <w:t xml:space="preserve"> a </w:t>
      </w:r>
      <w:r>
        <w:rPr>
          <w:rFonts w:ascii="Arial" w:hAnsi="Arial"/>
          <w:sz w:val="22"/>
        </w:rPr>
        <w:t>5. prevodový stupeň, a druhú pre 2., 4.</w:t>
      </w:r>
      <w:r>
        <w:rPr>
          <w:rStyle w:val="apple-converted-space"/>
          <w:rFonts w:ascii="Arial" w:hAnsi="Arial"/>
          <w:sz w:val="22"/>
        </w:rPr>
        <w:t> </w:t>
      </w:r>
      <w:r>
        <w:rPr>
          <w:rFonts w:ascii="Arial" w:hAnsi="Arial"/>
          <w:sz w:val="22"/>
        </w:rPr>
        <w:t xml:space="preserve">a 6. prevodový stupeň, s hlavným hriadeľom pre každú spojku umiestneným vo vnútri druhej spojky pre kompaktné zapuzdrenie. </w:t>
      </w:r>
    </w:p>
    <w:p w14:paraId="3354BC15" w14:textId="77777777" w:rsidR="00A1560B" w:rsidRDefault="00A1560B" w:rsidP="00A1560B">
      <w:pPr>
        <w:pStyle w:val="Bezriadkovania"/>
        <w:jc w:val="both"/>
        <w:rPr>
          <w:rFonts w:ascii="Arial" w:hAnsi="Arial" w:cs="Arial"/>
          <w:color w:val="FF0000"/>
          <w:sz w:val="22"/>
        </w:rPr>
      </w:pPr>
    </w:p>
    <w:p w14:paraId="54C04DA4" w14:textId="718CB336" w:rsidR="00A1560B" w:rsidRPr="00EB5D26" w:rsidRDefault="00A1560B" w:rsidP="00A1560B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Každá spojka je nezávisle ovládaná vlastným </w:t>
      </w:r>
      <w:proofErr w:type="spellStart"/>
      <w:r>
        <w:rPr>
          <w:rFonts w:ascii="Arial" w:hAnsi="Arial"/>
          <w:sz w:val="22"/>
        </w:rPr>
        <w:t>elektrohydraulickým</w:t>
      </w:r>
      <w:proofErr w:type="spellEnd"/>
      <w:r>
        <w:rPr>
          <w:rFonts w:ascii="Arial" w:hAnsi="Arial"/>
          <w:sz w:val="22"/>
        </w:rPr>
        <w:t xml:space="preserve"> okruhom. Keď dôjde k preradeniu, systém vopred vyberie cieľový prevodový stupeň pomocou spojky, ktorá sa momentálne nepoužíva. Prvá spojka sa potom elektronicky odpojí</w:t>
      </w:r>
      <w:r w:rsidR="00936F3B">
        <w:rPr>
          <w:rFonts w:ascii="Arial" w:hAnsi="Arial"/>
          <w:sz w:val="22"/>
        </w:rPr>
        <w:t xml:space="preserve"> a </w:t>
      </w:r>
      <w:r>
        <w:rPr>
          <w:rFonts w:ascii="Arial" w:hAnsi="Arial"/>
          <w:sz w:val="22"/>
        </w:rPr>
        <w:t>v rovnakom čase zaskočí druhá spojka.</w:t>
      </w:r>
    </w:p>
    <w:p w14:paraId="706F6883" w14:textId="77777777" w:rsidR="00A1560B" w:rsidRPr="00EB5D26" w:rsidRDefault="00A1560B" w:rsidP="00A1560B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 </w:t>
      </w:r>
    </w:p>
    <w:p w14:paraId="7D0964EB" w14:textId="77777777" w:rsidR="00A1560B" w:rsidRPr="00EB5D26" w:rsidRDefault="00A1560B" w:rsidP="00A1560B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Výsledkom je dôsledná, rýchla a bezproblémová zmena prevodového stupňa. Ďalej, keďže dvojité spojky prenášajú pohon z jedného prevodového stupňa na druhý s minimálnym prerušením náhonu zadného kolesa, minimalizuje sa akýkoľvek rázový efekt pri radení a nakláňanie stroja, vďaka čomu preradenie pôsobí priamo a hladko. Medzi ďalšie výhody patrí trvácnosť (pretože prevodové stupne sa nemôžu poškodiť neúspešným zaradením prevodového stupňa), nemožnosť zhasnutia motora, jazdenie v meste vo väčšej pohode, znížená únava jazdca a zvýšená schopnosť sústrediť sa na dráhu jazdy, ako aj body brzdenia a akcelerácie. </w:t>
      </w:r>
    </w:p>
    <w:p w14:paraId="6C718AF9" w14:textId="77777777" w:rsidR="00A1560B" w:rsidRPr="00D778F8" w:rsidRDefault="00A1560B" w:rsidP="00A1560B">
      <w:pPr>
        <w:rPr>
          <w:rFonts w:ascii="Arial" w:hAnsi="Arial" w:cs="Arial"/>
          <w:sz w:val="22"/>
          <w:szCs w:val="22"/>
        </w:rPr>
      </w:pPr>
    </w:p>
    <w:p w14:paraId="5AED592F" w14:textId="77777777" w:rsidR="00A1560B" w:rsidRPr="00837C40" w:rsidRDefault="00A1560B" w:rsidP="00A1560B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Systém DCT ponúka dva odlišné prístupy k jazde – automatické nastavenie s predprogramovanými schémami radenia, ktoré neustále snímajú rýchlosť vozidla, zvolený prevodový stupeň a otáčky motora, aby bolo možné rozhodnúť, kedy má dôjsť k radeniu, a </w:t>
      </w:r>
      <w:r>
        <w:rPr>
          <w:rFonts w:ascii="Arial" w:hAnsi="Arial"/>
          <w:sz w:val="22"/>
          <w:bdr w:val="none" w:sz="0" w:space="0" w:color="auto" w:frame="1"/>
        </w:rPr>
        <w:t>manuálne radenie</w:t>
      </w:r>
      <w:r>
        <w:rPr>
          <w:rFonts w:ascii="Arial" w:hAnsi="Arial"/>
          <w:sz w:val="22"/>
        </w:rPr>
        <w:t xml:space="preserve">, pri ktorom sa prevodové stupne volia pádlami na ľavom riadidle. </w:t>
      </w:r>
    </w:p>
    <w:p w14:paraId="5E833B1C" w14:textId="77777777" w:rsidR="00A1560B" w:rsidRDefault="00A1560B" w:rsidP="00A1560B">
      <w:pPr>
        <w:rPr>
          <w:rFonts w:ascii="Arial" w:hAnsi="Arial" w:cs="Arial"/>
          <w:sz w:val="22"/>
          <w:szCs w:val="22"/>
        </w:rPr>
      </w:pPr>
    </w:p>
    <w:p w14:paraId="6B7F959C" w14:textId="77777777" w:rsidR="00A1560B" w:rsidRPr="00EB5D26" w:rsidRDefault="00A1560B" w:rsidP="00A1560B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color w:val="000000" w:themeColor="text1"/>
          <w:sz w:val="22"/>
        </w:rPr>
        <w:t>Tretia generácia</w:t>
      </w:r>
      <w:r>
        <w:rPr>
          <w:rFonts w:ascii="Arial" w:hAnsi="Arial"/>
          <w:sz w:val="22"/>
        </w:rPr>
        <w:t xml:space="preserve"> – a prvá so 7 prevodovými stupňami – prevodovky DCT modelu </w:t>
      </w:r>
      <w:proofErr w:type="spellStart"/>
      <w:r>
        <w:rPr>
          <w:rFonts w:ascii="Arial" w:hAnsi="Arial"/>
          <w:sz w:val="22"/>
        </w:rPr>
        <w:t>Gold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Wing</w:t>
      </w:r>
      <w:proofErr w:type="spellEnd"/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color w:val="000000" w:themeColor="text1"/>
          <w:sz w:val="22"/>
        </w:rPr>
        <w:t>je</w:t>
      </w:r>
      <w:r>
        <w:rPr>
          <w:rFonts w:ascii="Arial" w:hAnsi="Arial"/>
          <w:color w:val="FF0000"/>
          <w:sz w:val="22"/>
        </w:rPr>
        <w:t xml:space="preserve"> </w:t>
      </w:r>
      <w:r>
        <w:rPr>
          <w:rFonts w:ascii="Arial" w:hAnsi="Arial"/>
          <w:sz w:val="22"/>
        </w:rPr>
        <w:t xml:space="preserve">špeciálne navrhnutá pre jazdy na dlhé trate; a zároveň poskytuje mimoriadne plynulé a rýchle radenie. </w:t>
      </w:r>
    </w:p>
    <w:p w14:paraId="189B65DB" w14:textId="77777777" w:rsidR="00A1560B" w:rsidRDefault="00A1560B" w:rsidP="00A1560B">
      <w:pPr>
        <w:rPr>
          <w:rFonts w:ascii="Arial" w:hAnsi="Arial" w:cs="Arial"/>
          <w:sz w:val="22"/>
          <w:szCs w:val="22"/>
        </w:rPr>
      </w:pPr>
    </w:p>
    <w:p w14:paraId="1C9F307E" w14:textId="77777777" w:rsidR="00A1560B" w:rsidRPr="00EB5D26" w:rsidRDefault="00A1560B" w:rsidP="00A1560B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Zároveň je </w:t>
      </w:r>
      <w:r>
        <w:rPr>
          <w:rFonts w:ascii="Arial" w:hAnsi="Arial"/>
          <w:color w:val="000000" w:themeColor="text1"/>
          <w:sz w:val="22"/>
        </w:rPr>
        <w:t xml:space="preserve">optimalizovaná pre </w:t>
      </w:r>
      <w:proofErr w:type="spellStart"/>
      <w:r>
        <w:rPr>
          <w:rFonts w:ascii="Arial" w:hAnsi="Arial"/>
          <w:color w:val="000000" w:themeColor="text1"/>
          <w:sz w:val="22"/>
        </w:rPr>
        <w:t>manévrovateľnosť</w:t>
      </w:r>
      <w:proofErr w:type="spellEnd"/>
      <w:r>
        <w:rPr>
          <w:rFonts w:ascii="Arial" w:hAnsi="Arial"/>
          <w:color w:val="000000" w:themeColor="text1"/>
          <w:sz w:val="22"/>
        </w:rPr>
        <w:t xml:space="preserve"> pri nízkej rýchlosti</w:t>
      </w:r>
      <w:r>
        <w:rPr>
          <w:rFonts w:ascii="Arial" w:hAnsi="Arial"/>
          <w:sz w:val="22"/>
        </w:rPr>
        <w:t xml:space="preserve">, s blízkymi prevodovými pomermi na zmiernenie rázov pri radení. Vo vyššom rýchlostnom pásme </w:t>
      </w:r>
      <w:r>
        <w:rPr>
          <w:rFonts w:ascii="Arial" w:hAnsi="Arial"/>
          <w:color w:val="000000" w:themeColor="text1"/>
          <w:sz w:val="22"/>
        </w:rPr>
        <w:t xml:space="preserve">sú prevodové pomery </w:t>
      </w:r>
      <w:r>
        <w:rPr>
          <w:rFonts w:ascii="Arial" w:hAnsi="Arial"/>
          <w:sz w:val="22"/>
        </w:rPr>
        <w:t xml:space="preserve">nastavené ďalej od seba, aby sa znížili otáčky motora. V oboch rýchlostných pásmach sa zvyšuje komfort, keďže radenie nahor aj nadol prebieha na maximálnej kvalitatívnej úrovni. </w:t>
      </w:r>
    </w:p>
    <w:p w14:paraId="22141283" w14:textId="77777777" w:rsidR="00A1560B" w:rsidRPr="00EB5D26" w:rsidRDefault="00A1560B" w:rsidP="00A1560B">
      <w:pPr>
        <w:rPr>
          <w:rFonts w:ascii="Arial" w:hAnsi="Arial" w:cs="Arial"/>
          <w:sz w:val="22"/>
          <w:szCs w:val="22"/>
        </w:rPr>
      </w:pPr>
    </w:p>
    <w:p w14:paraId="77170307" w14:textId="77777777" w:rsidR="00A1560B" w:rsidRPr="00D57D65" w:rsidRDefault="00A1560B" w:rsidP="00A1560B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Hluk a rázy pri radení boli riešené počas celého vývoja tretej generácie, pričom gumičky tlmenia hluku na oboch koncoch vedenia vidlice a prednom ramene výrazne znížili akýkoľvek nárazový zvuk počas radenia prevodových stupňov. </w:t>
      </w:r>
    </w:p>
    <w:p w14:paraId="48DC22C5" w14:textId="77777777" w:rsidR="00A1560B" w:rsidRPr="00EB5D26" w:rsidRDefault="00A1560B" w:rsidP="00A1560B">
      <w:pPr>
        <w:rPr>
          <w:rFonts w:ascii="Arial" w:hAnsi="Arial" w:cs="Arial"/>
          <w:sz w:val="22"/>
          <w:szCs w:val="22"/>
        </w:rPr>
      </w:pPr>
    </w:p>
    <w:p w14:paraId="402EC9E4" w14:textId="77777777" w:rsidR="00A1560B" w:rsidRPr="00EB5D26" w:rsidRDefault="00A1560B" w:rsidP="00A1560B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Medzi spojkou a hlavným hriadeľom je inštalovaný pružinový tlmič, ktorý absorbuje krútiaci moment v smere otáčania, čím znižuje hluk a rázy pri dotyku medzi spojkou a hlavným hriadeľom pri radení rýchlostí. </w:t>
      </w:r>
      <w:r>
        <w:rPr>
          <w:rFonts w:ascii="Arial" w:hAnsi="Arial"/>
          <w:sz w:val="22"/>
        </w:rPr>
        <w:t xml:space="preserve">　</w:t>
      </w:r>
    </w:p>
    <w:p w14:paraId="5E040000" w14:textId="77777777" w:rsidR="00A1560B" w:rsidRPr="00EB5D26" w:rsidRDefault="00A1560B" w:rsidP="00A1560B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 </w:t>
      </w:r>
    </w:p>
    <w:p w14:paraId="5A80E77A" w14:textId="77777777" w:rsidR="00A1560B" w:rsidRPr="00EB5D26" w:rsidRDefault="00A1560B" w:rsidP="00A1560B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Prevodovka DCT modelu </w:t>
      </w:r>
      <w:proofErr w:type="spellStart"/>
      <w:r>
        <w:rPr>
          <w:rFonts w:ascii="Arial" w:hAnsi="Arial"/>
          <w:sz w:val="22"/>
        </w:rPr>
        <w:t>Gold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Wing</w:t>
      </w:r>
      <w:proofErr w:type="spellEnd"/>
      <w:r>
        <w:rPr>
          <w:rFonts w:ascii="Arial" w:hAnsi="Arial"/>
          <w:sz w:val="22"/>
        </w:rPr>
        <w:t xml:space="preserve"> je vybavená režimom chôdze vpred rýchlosťou 1,8 km/h a vzad rýchlosťou 1,2 km/h, ktorý sa ovláda prepínačom +/- na ľavom riadidle s okamžitou odozvou.</w:t>
      </w:r>
    </w:p>
    <w:p w14:paraId="1E3D073E" w14:textId="77777777" w:rsidR="00A1560B" w:rsidRPr="00EB5D26" w:rsidRDefault="00A1560B" w:rsidP="00A1560B">
      <w:pPr>
        <w:rPr>
          <w:rFonts w:ascii="Arial" w:hAnsi="Arial" w:cs="Arial"/>
          <w:sz w:val="22"/>
          <w:szCs w:val="22"/>
        </w:rPr>
      </w:pPr>
    </w:p>
    <w:p w14:paraId="264B99C9" w14:textId="77777777" w:rsidR="00A1560B" w:rsidRPr="00EB5D26" w:rsidRDefault="00A1560B" w:rsidP="00A1560B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Hlavný hriadeľ využíva dvojitú rúrkovú štruktúru, pričom vonkajší hlavný hriadeľ (spojený s párnymi prevodmi) je spojený s vnútorným hriadeľom reťazou prostredníctvom ozubených kolies na protiľahlom hriadeli. Táto konštrukcia stavia vonkajší hlavný hriadeľ do roly spätného voľnobežného hriadeľa, čoho výsledkom je ľahký reverzný mechanizmus s kompaktnou konštrukciou – bez potreby akéhokoľvek spätného voľnobežného hriadeľa.</w:t>
      </w:r>
    </w:p>
    <w:p w14:paraId="3D5779B4" w14:textId="77777777" w:rsidR="00A1560B" w:rsidRPr="00EB5D26" w:rsidRDefault="00A1560B" w:rsidP="00A1560B">
      <w:pPr>
        <w:rPr>
          <w:rFonts w:ascii="Arial" w:hAnsi="Arial" w:cs="Arial"/>
          <w:sz w:val="22"/>
          <w:szCs w:val="22"/>
        </w:rPr>
      </w:pPr>
    </w:p>
    <w:p w14:paraId="5FE4C561" w14:textId="77777777" w:rsidR="00A1560B" w:rsidRPr="00EB5D26" w:rsidRDefault="00A1560B" w:rsidP="00A1560B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Pri aktivácii režimu chôdze sa využívajú dve spojky DCT na umožnenie pohybu dozadu so spojkou č. 1 a dopredu so spojkou č. 2. Týmto spôsobom je možné sa pohybovať vpred </w:t>
      </w:r>
      <w:r>
        <w:rPr>
          <w:rFonts w:ascii="Arial" w:hAnsi="Arial"/>
          <w:sz w:val="22"/>
        </w:rPr>
        <w:lastRenderedPageBreak/>
        <w:t>alebo vzad rýchlosťou chôdze iba s ovládaním spojky bez nutnosti preraďovania. Systém elektronicky ovládaného plynu TBW ďalej reguluje rýchlosť pomocou jemného ovládania spojky, pri zachovaní určitých otáčok motora, čím zaisťuje ovládateľnosť s pocitom bezpečia v najrôznejších situáciách.</w:t>
      </w:r>
      <w:r>
        <w:rPr>
          <w:rFonts w:ascii="Arial" w:hAnsi="Arial"/>
          <w:sz w:val="22"/>
        </w:rPr>
        <w:t xml:space="preserve">　</w:t>
      </w:r>
    </w:p>
    <w:p w14:paraId="66751605" w14:textId="77777777" w:rsidR="00A1560B" w:rsidRPr="00EB5D26" w:rsidRDefault="00A1560B" w:rsidP="00A1560B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　</w:t>
      </w:r>
    </w:p>
    <w:p w14:paraId="34DA9A5B" w14:textId="77777777" w:rsidR="00A1560B" w:rsidRDefault="00A1560B" w:rsidP="00A1560B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4 jazdné režimy sú previazané so systémom DCT. Všetky zdieľajú rovnaký charakter motora, prenos výkonu a nastavenie pruženia ako model s manuálnou prevodovkou, pridávajú však ďalšie parametre špecifické pre systém DCT: </w:t>
      </w:r>
    </w:p>
    <w:p w14:paraId="4160550C" w14:textId="77777777" w:rsidR="00A1560B" w:rsidRDefault="00A1560B" w:rsidP="00A1560B">
      <w:pPr>
        <w:rPr>
          <w:rFonts w:ascii="Arial" w:hAnsi="Arial" w:cs="Arial"/>
          <w:sz w:val="22"/>
          <w:szCs w:val="22"/>
        </w:rPr>
      </w:pPr>
    </w:p>
    <w:p w14:paraId="27AB8BD9" w14:textId="77777777" w:rsidR="00A1560B" w:rsidRDefault="00A1560B" w:rsidP="00A1560B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Režim </w:t>
      </w:r>
      <w:r>
        <w:rPr>
          <w:rFonts w:ascii="Arial" w:hAnsi="Arial"/>
          <w:b/>
          <w:sz w:val="22"/>
        </w:rPr>
        <w:t>TOUR</w:t>
      </w:r>
      <w:r>
        <w:rPr>
          <w:rFonts w:ascii="Arial" w:hAnsi="Arial"/>
          <w:sz w:val="22"/>
        </w:rPr>
        <w:t xml:space="preserve"> používa predvolené nastavenie pre plynulé zapojenie spojky a radenie rýchlostí v režime automatickej prevodovky s pásmom od nízkych otáčok po vysoké pre radenie prevodových stupňov. </w:t>
      </w:r>
    </w:p>
    <w:p w14:paraId="7B20B92D" w14:textId="77777777" w:rsidR="00A1560B" w:rsidRDefault="00A1560B" w:rsidP="00A1560B">
      <w:pPr>
        <w:rPr>
          <w:rFonts w:ascii="Arial" w:hAnsi="Arial" w:cs="Arial"/>
          <w:sz w:val="22"/>
          <w:szCs w:val="22"/>
        </w:rPr>
      </w:pPr>
    </w:p>
    <w:p w14:paraId="316D0024" w14:textId="77777777" w:rsidR="00A1560B" w:rsidRPr="001213EA" w:rsidRDefault="00A1560B" w:rsidP="00A1560B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Režim </w:t>
      </w:r>
      <w:r>
        <w:rPr>
          <w:rFonts w:ascii="Arial" w:hAnsi="Arial"/>
          <w:b/>
          <w:sz w:val="22"/>
        </w:rPr>
        <w:t>SPORT</w:t>
      </w:r>
      <w:r>
        <w:rPr>
          <w:rFonts w:ascii="Arial" w:hAnsi="Arial"/>
          <w:sz w:val="22"/>
        </w:rPr>
        <w:t xml:space="preserve"> využíva priamejšie zapájanie spojky s radením prevodových stupňov naprogramovaným v rozsahu od stredných po vysoké otáčky.</w:t>
      </w:r>
    </w:p>
    <w:p w14:paraId="3DAB243E" w14:textId="77777777" w:rsidR="00A1560B" w:rsidRPr="00EB5D26" w:rsidRDefault="00A1560B" w:rsidP="00A1560B">
      <w:pPr>
        <w:rPr>
          <w:rFonts w:ascii="Arial" w:hAnsi="Arial" w:cs="Arial"/>
          <w:sz w:val="22"/>
          <w:szCs w:val="22"/>
        </w:rPr>
      </w:pPr>
    </w:p>
    <w:p w14:paraId="699A3D15" w14:textId="77777777" w:rsidR="00A1560B" w:rsidRDefault="00A1560B" w:rsidP="00A1560B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Režim </w:t>
      </w:r>
      <w:r>
        <w:rPr>
          <w:rFonts w:ascii="Arial" w:hAnsi="Arial"/>
          <w:b/>
          <w:sz w:val="22"/>
        </w:rPr>
        <w:t>ECON</w:t>
      </w:r>
      <w:r>
        <w:rPr>
          <w:rFonts w:ascii="Arial" w:hAnsi="Arial"/>
          <w:sz w:val="22"/>
        </w:rPr>
        <w:t xml:space="preserve"> ponúka mäkké zapojenie spojky s udržiavaním prevodových stupňov na nízkych až stredných otáčkach a predvoleným prejavom radenia.</w:t>
      </w:r>
    </w:p>
    <w:p w14:paraId="5D26314F" w14:textId="77777777" w:rsidR="00A1560B" w:rsidRDefault="00A1560B" w:rsidP="00A1560B">
      <w:pPr>
        <w:rPr>
          <w:rFonts w:ascii="Arial" w:hAnsi="Arial" w:cs="Arial"/>
          <w:sz w:val="22"/>
          <w:szCs w:val="22"/>
        </w:rPr>
      </w:pPr>
    </w:p>
    <w:p w14:paraId="1D3E8602" w14:textId="77777777" w:rsidR="00A1560B" w:rsidRPr="00EB5D26" w:rsidRDefault="00A1560B" w:rsidP="00A1560B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Režim </w:t>
      </w:r>
      <w:r>
        <w:rPr>
          <w:rFonts w:ascii="Arial" w:hAnsi="Arial"/>
          <w:b/>
          <w:sz w:val="22"/>
        </w:rPr>
        <w:t>RAIN</w:t>
      </w:r>
      <w:r>
        <w:rPr>
          <w:rFonts w:ascii="Arial" w:hAnsi="Arial"/>
          <w:sz w:val="22"/>
        </w:rPr>
        <w:t xml:space="preserve"> tiež ponúka mäkkú spojku, využíva rozsah s udržiavaním prevodových stupňov na nízkych až stredných otáčkach a vyznačuje sa pomalším radením v režime automatickej prevodovky. </w:t>
      </w:r>
    </w:p>
    <w:p w14:paraId="1B98F70C" w14:textId="77777777" w:rsidR="0065357B" w:rsidRPr="003C6972" w:rsidRDefault="0065357B" w:rsidP="00671614">
      <w:pPr>
        <w:rPr>
          <w:rFonts w:ascii="Arial" w:hAnsi="Arial" w:cs="Arial"/>
          <w:color w:val="1F1F1F"/>
          <w:sz w:val="22"/>
          <w:szCs w:val="22"/>
        </w:rPr>
      </w:pPr>
    </w:p>
    <w:p w14:paraId="5CB90481" w14:textId="77777777" w:rsidR="00496417" w:rsidRPr="003C6972" w:rsidRDefault="00496417" w:rsidP="00D76F78">
      <w:pPr>
        <w:rPr>
          <w:rFonts w:ascii="Arial" w:hAnsi="Arial" w:cs="Arial"/>
          <w:sz w:val="22"/>
          <w:szCs w:val="22"/>
        </w:rPr>
      </w:pPr>
    </w:p>
    <w:p w14:paraId="3C202926" w14:textId="15BA1194" w:rsidR="00FE712F" w:rsidRPr="005804CB" w:rsidRDefault="00235B18" w:rsidP="00FE712F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/>
          <w:b/>
          <w:sz w:val="22"/>
          <w:u w:val="single"/>
        </w:rPr>
        <w:t xml:space="preserve">4. Technické špecifikácie </w:t>
      </w:r>
    </w:p>
    <w:p w14:paraId="74C69567" w14:textId="77777777" w:rsidR="000B5CC6" w:rsidRPr="00D72C5F" w:rsidRDefault="000B5CC6" w:rsidP="00FE712F">
      <w:pPr>
        <w:rPr>
          <w:rFonts w:ascii="Arial" w:hAnsi="Arial" w:cs="Arial"/>
          <w:b/>
          <w:sz w:val="22"/>
          <w:szCs w:val="22"/>
          <w:u w:val="single"/>
          <w:lang w:eastAsia="ja-JP"/>
        </w:rPr>
      </w:pP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066"/>
        <w:gridCol w:w="4938"/>
      </w:tblGrid>
      <w:tr w:rsidR="00D72C5F" w:rsidRPr="00D72C5F" w14:paraId="78B4E686" w14:textId="77777777" w:rsidTr="000B5CC6">
        <w:tc>
          <w:tcPr>
            <w:tcW w:w="40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40DF2B53" w14:textId="77777777" w:rsidR="00D15215" w:rsidRPr="00D72C5F" w:rsidRDefault="00D15215" w:rsidP="00032255">
            <w:pPr>
              <w:spacing w:before="100" w:beforeAutospacing="1" w:after="15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 MOTOR</w:t>
            </w:r>
          </w:p>
        </w:tc>
        <w:tc>
          <w:tcPr>
            <w:tcW w:w="49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4C8DD86F" w14:textId="77777777" w:rsidR="00D15215" w:rsidRPr="00DE23AC" w:rsidRDefault="00D15215" w:rsidP="00032255">
            <w:pPr>
              <w:spacing w:before="100" w:beforeAutospacing="1" w:after="15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 </w:t>
            </w:r>
          </w:p>
        </w:tc>
      </w:tr>
      <w:tr w:rsidR="00D72C5F" w:rsidRPr="00D72C5F" w14:paraId="6ED3CB84" w14:textId="77777777" w:rsidTr="000B5CC6">
        <w:tc>
          <w:tcPr>
            <w:tcW w:w="40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4EFC9877" w14:textId="77777777" w:rsidR="00D15215" w:rsidRPr="00D72C5F" w:rsidRDefault="00D15215" w:rsidP="00032255">
            <w:pPr>
              <w:spacing w:before="100" w:beforeAutospacing="1" w:after="15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Typ</w:t>
            </w:r>
          </w:p>
        </w:tc>
        <w:tc>
          <w:tcPr>
            <w:tcW w:w="49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4B71FBC0" w14:textId="483AEF8D" w:rsidR="00D15215" w:rsidRPr="00DE23AC" w:rsidRDefault="00D15215" w:rsidP="005804CB">
            <w:pPr>
              <w:spacing w:before="100" w:beforeAutospacing="1" w:after="15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Kvapalinou chladený 4-taktný 24-ventilový SOHC, horizontálne uložený-6</w:t>
            </w:r>
            <w:r w:rsidR="00936F3B">
              <w:rPr>
                <w:rFonts w:ascii="Arial" w:hAnsi="Arial"/>
                <w:sz w:val="22"/>
              </w:rPr>
              <w:t xml:space="preserve"> valec</w:t>
            </w:r>
          </w:p>
        </w:tc>
      </w:tr>
      <w:tr w:rsidR="00D72C5F" w:rsidRPr="00D72C5F" w14:paraId="4CF5441B" w14:textId="77777777" w:rsidTr="000B5CC6">
        <w:tc>
          <w:tcPr>
            <w:tcW w:w="40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4E336DD4" w14:textId="6EABB328" w:rsidR="00D15215" w:rsidRPr="00D72C5F" w:rsidRDefault="00936F3B" w:rsidP="00032255">
            <w:pPr>
              <w:spacing w:before="100" w:beforeAutospacing="1" w:after="15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Objem</w:t>
            </w:r>
          </w:p>
        </w:tc>
        <w:tc>
          <w:tcPr>
            <w:tcW w:w="49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260946FE" w14:textId="2D442620" w:rsidR="00D15215" w:rsidRPr="00DE23AC" w:rsidRDefault="00A876B5" w:rsidP="00032255">
            <w:pPr>
              <w:spacing w:before="100" w:beforeAutospacing="1" w:after="15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1 833 cm3</w:t>
            </w:r>
          </w:p>
        </w:tc>
      </w:tr>
      <w:tr w:rsidR="00D72C5F" w:rsidRPr="00D72C5F" w14:paraId="0F1DF62E" w14:textId="77777777" w:rsidTr="000B5CC6">
        <w:tc>
          <w:tcPr>
            <w:tcW w:w="40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7842A4BC" w14:textId="77777777" w:rsidR="00D15215" w:rsidRPr="00D72C5F" w:rsidRDefault="00D15215" w:rsidP="00032255">
            <w:pPr>
              <w:spacing w:before="100" w:beforeAutospacing="1" w:after="15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Počet ventilov na valec</w:t>
            </w:r>
          </w:p>
        </w:tc>
        <w:tc>
          <w:tcPr>
            <w:tcW w:w="49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FB6B3D6" w14:textId="3FC674CA" w:rsidR="00D15215" w:rsidRPr="00DE23AC" w:rsidRDefault="00D15215" w:rsidP="00032255">
            <w:pPr>
              <w:spacing w:before="100" w:beforeAutospacing="1" w:after="15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4</w:t>
            </w:r>
          </w:p>
        </w:tc>
      </w:tr>
      <w:tr w:rsidR="00D72C5F" w:rsidRPr="00D72C5F" w14:paraId="12656A3F" w14:textId="77777777" w:rsidTr="000B5CC6">
        <w:tc>
          <w:tcPr>
            <w:tcW w:w="40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0B7A0999" w14:textId="77777777" w:rsidR="00D15215" w:rsidRPr="00D72C5F" w:rsidRDefault="00D15215" w:rsidP="00032255">
            <w:pPr>
              <w:spacing w:before="100" w:beforeAutospacing="1" w:after="15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Vŕtanie x zdvih</w:t>
            </w:r>
          </w:p>
        </w:tc>
        <w:tc>
          <w:tcPr>
            <w:tcW w:w="49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3CEDF9D" w14:textId="7A3C5159" w:rsidR="00D15215" w:rsidRPr="00DE23AC" w:rsidRDefault="008D3C36" w:rsidP="00032255">
            <w:pPr>
              <w:spacing w:before="100" w:beforeAutospacing="1" w:after="15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73 mm x 73 mm</w:t>
            </w:r>
          </w:p>
        </w:tc>
      </w:tr>
      <w:tr w:rsidR="00D72C5F" w:rsidRPr="00D72C5F" w14:paraId="5225D036" w14:textId="77777777" w:rsidTr="000B5CC6">
        <w:tc>
          <w:tcPr>
            <w:tcW w:w="40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57A9AF0E" w14:textId="782DE591" w:rsidR="00D15215" w:rsidRPr="00D72C5F" w:rsidRDefault="00936F3B" w:rsidP="00032255">
            <w:pPr>
              <w:spacing w:before="100" w:beforeAutospacing="1" w:after="15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Kompresný pomer</w:t>
            </w:r>
          </w:p>
        </w:tc>
        <w:tc>
          <w:tcPr>
            <w:tcW w:w="49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3AD8075" w14:textId="0C8A1EE7" w:rsidR="00D15215" w:rsidRPr="00DE23AC" w:rsidRDefault="00D15215" w:rsidP="00032255">
            <w:pPr>
              <w:spacing w:before="100" w:beforeAutospacing="1" w:after="15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10,5:1</w:t>
            </w:r>
          </w:p>
        </w:tc>
      </w:tr>
      <w:tr w:rsidR="00D72C5F" w:rsidRPr="00D72C5F" w14:paraId="1A239641" w14:textId="77777777" w:rsidTr="000B5CC6">
        <w:tc>
          <w:tcPr>
            <w:tcW w:w="40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0FB17AF1" w14:textId="77777777" w:rsidR="00D15215" w:rsidRPr="00D72C5F" w:rsidRDefault="00D15215" w:rsidP="00032255">
            <w:pPr>
              <w:spacing w:before="100" w:beforeAutospacing="1" w:after="15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Max. výstupný výkon</w:t>
            </w:r>
          </w:p>
        </w:tc>
        <w:tc>
          <w:tcPr>
            <w:tcW w:w="49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6C6226E" w14:textId="60299916" w:rsidR="00D15215" w:rsidRPr="00DE23AC" w:rsidRDefault="00D15215" w:rsidP="00032255">
            <w:pPr>
              <w:spacing w:before="100" w:beforeAutospacing="1" w:after="15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 xml:space="preserve">93 kW/5 500 </w:t>
            </w:r>
            <w:proofErr w:type="spellStart"/>
            <w:r>
              <w:rPr>
                <w:rFonts w:ascii="Arial" w:hAnsi="Arial"/>
                <w:sz w:val="22"/>
              </w:rPr>
              <w:t>ot</w:t>
            </w:r>
            <w:proofErr w:type="spellEnd"/>
            <w:r>
              <w:rPr>
                <w:rFonts w:ascii="Arial" w:hAnsi="Arial"/>
                <w:sz w:val="22"/>
              </w:rPr>
              <w:t>/min</w:t>
            </w:r>
          </w:p>
        </w:tc>
      </w:tr>
      <w:tr w:rsidR="00D72C5F" w:rsidRPr="00D72C5F" w14:paraId="5787FD76" w14:textId="77777777" w:rsidTr="000B5CC6">
        <w:tc>
          <w:tcPr>
            <w:tcW w:w="40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6247E93E" w14:textId="77777777" w:rsidR="00D15215" w:rsidRPr="00D72C5F" w:rsidRDefault="00D15215" w:rsidP="00032255">
            <w:pPr>
              <w:spacing w:before="100" w:beforeAutospacing="1" w:after="15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Max. krútiaci moment</w:t>
            </w:r>
          </w:p>
        </w:tc>
        <w:tc>
          <w:tcPr>
            <w:tcW w:w="49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BCBE11D" w14:textId="19CCDA57" w:rsidR="00D15215" w:rsidRPr="00DE23AC" w:rsidRDefault="00D15215" w:rsidP="00D15215">
            <w:pPr>
              <w:spacing w:before="100" w:beforeAutospacing="1" w:after="15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 xml:space="preserve">170 Nm/4500 </w:t>
            </w:r>
            <w:proofErr w:type="spellStart"/>
            <w:r>
              <w:rPr>
                <w:rFonts w:ascii="Arial" w:hAnsi="Arial"/>
                <w:sz w:val="22"/>
              </w:rPr>
              <w:t>ot</w:t>
            </w:r>
            <w:proofErr w:type="spellEnd"/>
            <w:r>
              <w:rPr>
                <w:rFonts w:ascii="Arial" w:hAnsi="Arial"/>
                <w:sz w:val="22"/>
              </w:rPr>
              <w:t>/min</w:t>
            </w:r>
          </w:p>
        </w:tc>
      </w:tr>
      <w:tr w:rsidR="00D72C5F" w:rsidRPr="00D72C5F" w14:paraId="6549387C" w14:textId="77777777" w:rsidTr="000B5CC6">
        <w:tc>
          <w:tcPr>
            <w:tcW w:w="40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17136F50" w14:textId="77777777" w:rsidR="00D15215" w:rsidRPr="00D72C5F" w:rsidRDefault="00D15215" w:rsidP="00032255">
            <w:pPr>
              <w:spacing w:before="100" w:beforeAutospacing="1" w:after="15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Kapacita oleja</w:t>
            </w:r>
          </w:p>
        </w:tc>
        <w:tc>
          <w:tcPr>
            <w:tcW w:w="49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FA20290" w14:textId="1F095C72" w:rsidR="00D15215" w:rsidRPr="00DE23AC" w:rsidRDefault="00A876B5" w:rsidP="00085A97">
            <w:pPr>
              <w:spacing w:before="100" w:beforeAutospacing="1" w:after="15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4,4 litra (MT)/5,6 litra (DCT)</w:t>
            </w:r>
          </w:p>
        </w:tc>
      </w:tr>
      <w:tr w:rsidR="00D65F9F" w:rsidRPr="00D65F9F" w14:paraId="50ED9453" w14:textId="77777777" w:rsidTr="000B5CC6">
        <w:tc>
          <w:tcPr>
            <w:tcW w:w="40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15FBC0F" w14:textId="016392AC" w:rsidR="009732D2" w:rsidRPr="00D65F9F" w:rsidRDefault="009732D2" w:rsidP="009732D2">
            <w:pPr>
              <w:spacing w:before="100" w:beforeAutospacing="1" w:after="15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Emisie CO</w:t>
            </w:r>
            <w:r>
              <w:rPr>
                <w:rFonts w:ascii="Arial" w:hAnsi="Arial"/>
                <w:sz w:val="22"/>
                <w:vertAlign w:val="subscript"/>
              </w:rPr>
              <w:t>2</w:t>
            </w:r>
            <w:r>
              <w:rPr>
                <w:rFonts w:ascii="Arial" w:hAnsi="Arial"/>
                <w:sz w:val="22"/>
              </w:rPr>
              <w:t xml:space="preserve"> </w:t>
            </w:r>
          </w:p>
        </w:tc>
        <w:tc>
          <w:tcPr>
            <w:tcW w:w="49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0BE55C7" w14:textId="760D6820" w:rsidR="009732D2" w:rsidRPr="00D65F9F" w:rsidRDefault="009732D2" w:rsidP="00852F39">
            <w:pPr>
              <w:spacing w:before="100" w:beforeAutospacing="1" w:after="15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12</w:t>
            </w:r>
            <w:r w:rsidR="00852F39">
              <w:rPr>
                <w:rFonts w:ascii="Arial" w:hAnsi="Arial"/>
                <w:sz w:val="22"/>
              </w:rPr>
              <w:t>7</w:t>
            </w:r>
            <w:r>
              <w:rPr>
                <w:rFonts w:ascii="Arial" w:hAnsi="Arial"/>
                <w:sz w:val="22"/>
              </w:rPr>
              <w:t xml:space="preserve"> g/</w:t>
            </w:r>
            <w:r w:rsidR="00852F39">
              <w:rPr>
                <w:rFonts w:ascii="Arial" w:hAnsi="Arial"/>
                <w:sz w:val="22"/>
              </w:rPr>
              <w:t>k</w:t>
            </w:r>
            <w:r>
              <w:rPr>
                <w:rFonts w:ascii="Arial" w:hAnsi="Arial"/>
                <w:sz w:val="22"/>
              </w:rPr>
              <w:t xml:space="preserve">m </w:t>
            </w:r>
          </w:p>
        </w:tc>
      </w:tr>
      <w:tr w:rsidR="00D72C5F" w:rsidRPr="00D72C5F" w14:paraId="331AC891" w14:textId="77777777" w:rsidTr="000B5CC6">
        <w:tc>
          <w:tcPr>
            <w:tcW w:w="40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4508D5A6" w14:textId="77777777" w:rsidR="00D15215" w:rsidRPr="00D72C5F" w:rsidRDefault="00D15215" w:rsidP="00032255">
            <w:pPr>
              <w:spacing w:before="100" w:beforeAutospacing="1" w:after="15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PALIVOVÝ SYSTÉM</w:t>
            </w:r>
          </w:p>
        </w:tc>
        <w:tc>
          <w:tcPr>
            <w:tcW w:w="49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EF90AA8" w14:textId="15154478" w:rsidR="00D15215" w:rsidRPr="00DE23AC" w:rsidRDefault="00D15215" w:rsidP="00032255">
            <w:pPr>
              <w:spacing w:before="100" w:beforeAutospacing="1" w:after="15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2C5F" w:rsidRPr="00D72C5F" w14:paraId="1D131982" w14:textId="77777777" w:rsidTr="000B5CC6">
        <w:tc>
          <w:tcPr>
            <w:tcW w:w="40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258D2E21" w14:textId="77777777" w:rsidR="00D15215" w:rsidRPr="00D72C5F" w:rsidRDefault="00D15215" w:rsidP="00032255">
            <w:pPr>
              <w:spacing w:before="100" w:beforeAutospacing="1" w:after="15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lastRenderedPageBreak/>
              <w:t>Karburácia</w:t>
            </w:r>
          </w:p>
        </w:tc>
        <w:tc>
          <w:tcPr>
            <w:tcW w:w="49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42F7E75" w14:textId="31B93041" w:rsidR="00D15215" w:rsidRPr="00DE23AC" w:rsidRDefault="00A876B5" w:rsidP="00032255">
            <w:pPr>
              <w:spacing w:before="100" w:beforeAutospacing="1" w:after="15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Elektronické vstrekovanie paliva PGM-FI</w:t>
            </w:r>
          </w:p>
        </w:tc>
      </w:tr>
      <w:tr w:rsidR="00D72C5F" w:rsidRPr="00D72C5F" w14:paraId="3293BD2C" w14:textId="77777777" w:rsidTr="000B5CC6">
        <w:tc>
          <w:tcPr>
            <w:tcW w:w="40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00C66340" w14:textId="77777777" w:rsidR="00D15215" w:rsidRPr="00D72C5F" w:rsidRDefault="00D15215" w:rsidP="00032255">
            <w:pPr>
              <w:spacing w:before="100" w:beforeAutospacing="1" w:after="15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Vŕtanie škrtiacej klapky</w:t>
            </w:r>
          </w:p>
        </w:tc>
        <w:tc>
          <w:tcPr>
            <w:tcW w:w="49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5DA4B9E" w14:textId="396D5E0C" w:rsidR="00D15215" w:rsidRPr="00DE23AC" w:rsidRDefault="00A876B5" w:rsidP="00032255">
            <w:pPr>
              <w:spacing w:before="100" w:beforeAutospacing="1" w:after="15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50 mm</w:t>
            </w:r>
          </w:p>
        </w:tc>
      </w:tr>
      <w:tr w:rsidR="00A876B5" w:rsidRPr="00D72C5F" w14:paraId="5F3A2387" w14:textId="77777777" w:rsidTr="000B5CC6">
        <w:tc>
          <w:tcPr>
            <w:tcW w:w="40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68CD1EF1" w14:textId="6F8739C9" w:rsidR="00A876B5" w:rsidRPr="00D72C5F" w:rsidRDefault="00936F3B" w:rsidP="00A876B5">
            <w:pPr>
              <w:spacing w:before="100" w:beforeAutospacing="1" w:after="15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Vzduchový filter</w:t>
            </w:r>
          </w:p>
        </w:tc>
        <w:tc>
          <w:tcPr>
            <w:tcW w:w="49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028FB37" w14:textId="0160B926" w:rsidR="00A876B5" w:rsidRPr="00DE23AC" w:rsidRDefault="00A876B5" w:rsidP="00A876B5">
            <w:pPr>
              <w:spacing w:before="100" w:beforeAutospacing="1" w:after="15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Viskózny papierový filter kazetového typu</w:t>
            </w:r>
          </w:p>
        </w:tc>
      </w:tr>
      <w:tr w:rsidR="00A876B5" w:rsidRPr="00D72C5F" w14:paraId="5F531E32" w14:textId="77777777" w:rsidTr="000B5CC6">
        <w:tc>
          <w:tcPr>
            <w:tcW w:w="40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5471D4DF" w14:textId="77777777" w:rsidR="00A876B5" w:rsidRPr="00D72C5F" w:rsidRDefault="00A876B5" w:rsidP="00A876B5">
            <w:pPr>
              <w:spacing w:before="100" w:beforeAutospacing="1" w:after="15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Objem palivovej nádrže</w:t>
            </w:r>
          </w:p>
        </w:tc>
        <w:tc>
          <w:tcPr>
            <w:tcW w:w="49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E005F41" w14:textId="597B31BC" w:rsidR="00A876B5" w:rsidRPr="00DE23AC" w:rsidRDefault="00A876B5" w:rsidP="00A876B5">
            <w:pPr>
              <w:spacing w:before="100" w:beforeAutospacing="1" w:after="150" w:line="360" w:lineRule="auto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/>
                <w:sz w:val="22"/>
              </w:rPr>
              <w:t>21,1 litra</w:t>
            </w:r>
          </w:p>
        </w:tc>
      </w:tr>
      <w:tr w:rsidR="00A876B5" w:rsidRPr="00D72C5F" w14:paraId="01FB0A02" w14:textId="77777777" w:rsidTr="000B5CC6">
        <w:tc>
          <w:tcPr>
            <w:tcW w:w="40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12BA5F59" w14:textId="77777777" w:rsidR="00A876B5" w:rsidRPr="00D72C5F" w:rsidRDefault="00A876B5" w:rsidP="00A876B5">
            <w:pPr>
              <w:spacing w:before="100" w:beforeAutospacing="1" w:after="15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Spotreba paliva</w:t>
            </w:r>
          </w:p>
        </w:tc>
        <w:tc>
          <w:tcPr>
            <w:tcW w:w="49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2E8A47D" w14:textId="400900BC" w:rsidR="00A876B5" w:rsidRPr="00DE23AC" w:rsidRDefault="00085A97" w:rsidP="00A876B5">
            <w:pPr>
              <w:spacing w:before="100" w:beforeAutospacing="1" w:after="150" w:line="360" w:lineRule="auto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/>
                <w:sz w:val="22"/>
              </w:rPr>
              <w:t>5,</w:t>
            </w:r>
            <w:r w:rsidR="00852F39">
              <w:rPr>
                <w:rFonts w:ascii="Arial" w:hAnsi="Arial"/>
                <w:sz w:val="22"/>
              </w:rPr>
              <w:t>5</w:t>
            </w:r>
            <w:r>
              <w:rPr>
                <w:rFonts w:ascii="Arial" w:hAnsi="Arial"/>
                <w:sz w:val="22"/>
              </w:rPr>
              <w:t xml:space="preserve"> litra/100 km</w:t>
            </w:r>
          </w:p>
        </w:tc>
      </w:tr>
      <w:tr w:rsidR="00A876B5" w:rsidRPr="00D72C5F" w14:paraId="38C07C4D" w14:textId="77777777" w:rsidTr="000B5CC6">
        <w:tc>
          <w:tcPr>
            <w:tcW w:w="40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16BBA3DB" w14:textId="77777777" w:rsidR="00A876B5" w:rsidRPr="00D72C5F" w:rsidRDefault="00A876B5" w:rsidP="00A876B5">
            <w:pPr>
              <w:spacing w:before="100" w:beforeAutospacing="1" w:after="15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ELEKTRICKÝ SYSTÉM</w:t>
            </w:r>
          </w:p>
        </w:tc>
        <w:tc>
          <w:tcPr>
            <w:tcW w:w="49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789B3B8" w14:textId="2B2D77E5" w:rsidR="00A876B5" w:rsidRPr="00DE23AC" w:rsidRDefault="00A876B5" w:rsidP="00A876B5">
            <w:pPr>
              <w:spacing w:before="100" w:beforeAutospacing="1" w:after="15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76B5" w:rsidRPr="00D72C5F" w14:paraId="54D53D56" w14:textId="77777777" w:rsidTr="000B5CC6">
        <w:tc>
          <w:tcPr>
            <w:tcW w:w="40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4B6D6360" w14:textId="77777777" w:rsidR="00A876B5" w:rsidRPr="00D72C5F" w:rsidRDefault="00A876B5" w:rsidP="00A876B5">
            <w:pPr>
              <w:spacing w:before="100" w:beforeAutospacing="1" w:after="15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Štartér</w:t>
            </w:r>
          </w:p>
        </w:tc>
        <w:tc>
          <w:tcPr>
            <w:tcW w:w="49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E8A25B4" w14:textId="50233064" w:rsidR="00A876B5" w:rsidRPr="00DE23AC" w:rsidRDefault="00085A97" w:rsidP="00A876B5">
            <w:pPr>
              <w:spacing w:before="100" w:beforeAutospacing="1" w:after="15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Systém integrovaného štartovacieho generátora</w:t>
            </w:r>
          </w:p>
        </w:tc>
      </w:tr>
      <w:tr w:rsidR="00A876B5" w:rsidRPr="00D72C5F" w14:paraId="774B73BD" w14:textId="77777777" w:rsidTr="000B5CC6">
        <w:tc>
          <w:tcPr>
            <w:tcW w:w="40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7BF759EA" w14:textId="77777777" w:rsidR="00A876B5" w:rsidRPr="00D72C5F" w:rsidRDefault="00A876B5" w:rsidP="00A876B5">
            <w:pPr>
              <w:spacing w:before="100" w:beforeAutospacing="1" w:after="15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Kapacita batérie</w:t>
            </w:r>
          </w:p>
        </w:tc>
        <w:tc>
          <w:tcPr>
            <w:tcW w:w="49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B41684F" w14:textId="72EC2E1A" w:rsidR="00A876B5" w:rsidRPr="00DE23AC" w:rsidRDefault="00085A97" w:rsidP="00A876B5">
            <w:pPr>
              <w:spacing w:before="100" w:beforeAutospacing="1" w:after="15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12 V/20 AH</w:t>
            </w:r>
          </w:p>
        </w:tc>
      </w:tr>
      <w:tr w:rsidR="00085A97" w:rsidRPr="00D72C5F" w14:paraId="1F821910" w14:textId="77777777" w:rsidTr="000B5CC6">
        <w:tc>
          <w:tcPr>
            <w:tcW w:w="40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24A42015" w14:textId="77777777" w:rsidR="00085A97" w:rsidRPr="00D72C5F" w:rsidRDefault="00085A97" w:rsidP="00085A97">
            <w:pPr>
              <w:spacing w:before="100" w:beforeAutospacing="1" w:after="15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Kapacita výroby energie ACG</w:t>
            </w:r>
          </w:p>
        </w:tc>
        <w:tc>
          <w:tcPr>
            <w:tcW w:w="49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76F9A5F" w14:textId="780EC4DA" w:rsidR="00085A97" w:rsidRPr="00DE23AC" w:rsidRDefault="00085A97" w:rsidP="00085A97">
            <w:pPr>
              <w:spacing w:before="100" w:beforeAutospacing="1" w:after="15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12 V/120 A</w:t>
            </w:r>
          </w:p>
        </w:tc>
      </w:tr>
      <w:tr w:rsidR="00085A97" w:rsidRPr="00D72C5F" w14:paraId="03E59294" w14:textId="77777777" w:rsidTr="000B5CC6">
        <w:tc>
          <w:tcPr>
            <w:tcW w:w="40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5D083987" w14:textId="77777777" w:rsidR="00085A97" w:rsidRPr="00D72C5F" w:rsidRDefault="00085A97" w:rsidP="00085A97">
            <w:pPr>
              <w:spacing w:before="100" w:beforeAutospacing="1" w:after="15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HNACIA SÚSTAVA</w:t>
            </w:r>
          </w:p>
        </w:tc>
        <w:tc>
          <w:tcPr>
            <w:tcW w:w="49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F93CB28" w14:textId="260F6138" w:rsidR="00085A97" w:rsidRPr="00DE23AC" w:rsidRDefault="00085A97" w:rsidP="00085A97">
            <w:pPr>
              <w:spacing w:before="100" w:beforeAutospacing="1" w:after="15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5A97" w:rsidRPr="00D72C5F" w14:paraId="2C245B7B" w14:textId="77777777" w:rsidTr="000B5CC6">
        <w:tc>
          <w:tcPr>
            <w:tcW w:w="40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1934F177" w14:textId="77777777" w:rsidR="00085A97" w:rsidRPr="00D72C5F" w:rsidRDefault="00085A97" w:rsidP="00085A97">
            <w:pPr>
              <w:spacing w:before="100" w:beforeAutospacing="1" w:after="15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Typ spojky</w:t>
            </w:r>
          </w:p>
        </w:tc>
        <w:tc>
          <w:tcPr>
            <w:tcW w:w="49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E2DCC35" w14:textId="77777777" w:rsidR="00936F3B" w:rsidRPr="00DE23AC" w:rsidRDefault="00936F3B" w:rsidP="00936F3B">
            <w:pPr>
              <w:spacing w:before="100" w:beforeAutospacing="1" w:after="15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(MT) Hydraulická, mokrá, lamelová spojka s vinutými pružinami, pomocná klzná vačka</w:t>
            </w:r>
          </w:p>
          <w:p w14:paraId="1F201077" w14:textId="3DFFFE52" w:rsidR="00085A97" w:rsidRPr="00DE23AC" w:rsidRDefault="00936F3B" w:rsidP="00936F3B">
            <w:pPr>
              <w:spacing w:before="100" w:beforeAutospacing="1" w:after="15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(DCT) Hydraulická, mokrá, lamelová spojka s ovládaním tlaku oleja</w:t>
            </w:r>
          </w:p>
        </w:tc>
      </w:tr>
      <w:tr w:rsidR="00085A97" w:rsidRPr="00D72C5F" w14:paraId="2810AE32" w14:textId="77777777" w:rsidTr="000B5CC6">
        <w:tc>
          <w:tcPr>
            <w:tcW w:w="40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09D644A5" w14:textId="77777777" w:rsidR="00085A97" w:rsidRPr="00D72C5F" w:rsidRDefault="00085A97" w:rsidP="00085A97">
            <w:pPr>
              <w:spacing w:before="100" w:beforeAutospacing="1" w:after="15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Typ prevodovky</w:t>
            </w:r>
          </w:p>
        </w:tc>
        <w:tc>
          <w:tcPr>
            <w:tcW w:w="49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8DE6459" w14:textId="77777777" w:rsidR="00936F3B" w:rsidRPr="00DE23AC" w:rsidRDefault="00936F3B" w:rsidP="00936F3B">
            <w:pPr>
              <w:spacing w:before="100" w:beforeAutospacing="1" w:after="15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 xml:space="preserve">6-stupňová MT (vrátane </w:t>
            </w:r>
            <w:proofErr w:type="spellStart"/>
            <w:r>
              <w:rPr>
                <w:rFonts w:ascii="Arial" w:hAnsi="Arial"/>
                <w:sz w:val="22"/>
              </w:rPr>
              <w:t>overdrive</w:t>
            </w:r>
            <w:proofErr w:type="spellEnd"/>
            <w:r>
              <w:rPr>
                <w:rFonts w:ascii="Arial" w:hAnsi="Arial"/>
                <w:sz w:val="22"/>
              </w:rPr>
              <w:t xml:space="preserve"> a elektrického systému spätného chodu)</w:t>
            </w:r>
          </w:p>
          <w:p w14:paraId="2B66F6A4" w14:textId="56BC5710" w:rsidR="00085A97" w:rsidRPr="00DE23AC" w:rsidRDefault="00936F3B" w:rsidP="00936F3B">
            <w:pPr>
              <w:spacing w:before="100" w:beforeAutospacing="1" w:after="150" w:line="360" w:lineRule="auto"/>
            </w:pPr>
            <w:r>
              <w:rPr>
                <w:rFonts w:ascii="Arial" w:hAnsi="Arial"/>
                <w:sz w:val="22"/>
              </w:rPr>
              <w:t>7-stupňová prevodovka DCT so spiatočkou</w:t>
            </w:r>
          </w:p>
        </w:tc>
      </w:tr>
      <w:tr w:rsidR="00085A97" w:rsidRPr="00D72C5F" w14:paraId="645B9D9C" w14:textId="77777777" w:rsidTr="000B5CC6">
        <w:tc>
          <w:tcPr>
            <w:tcW w:w="40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22F78BFB" w14:textId="77777777" w:rsidR="00085A97" w:rsidRPr="00D72C5F" w:rsidRDefault="00085A97" w:rsidP="00085A97">
            <w:pPr>
              <w:spacing w:before="100" w:beforeAutospacing="1" w:after="15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Primárna redukcia</w:t>
            </w:r>
          </w:p>
        </w:tc>
        <w:tc>
          <w:tcPr>
            <w:tcW w:w="49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DC1F188" w14:textId="6F41A633" w:rsidR="00085A97" w:rsidRPr="00DE23AC" w:rsidRDefault="00085A97" w:rsidP="00085A97">
            <w:pPr>
              <w:spacing w:before="100" w:beforeAutospacing="1" w:after="15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1,795 (79/44)</w:t>
            </w:r>
          </w:p>
        </w:tc>
      </w:tr>
      <w:tr w:rsidR="00085A97" w:rsidRPr="00D72C5F" w14:paraId="2BB81975" w14:textId="77777777" w:rsidTr="000B5CC6">
        <w:tc>
          <w:tcPr>
            <w:tcW w:w="40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29BA5426" w14:textId="77777777" w:rsidR="00085A97" w:rsidRPr="00D72C5F" w:rsidRDefault="00085A97" w:rsidP="00085A97">
            <w:pPr>
              <w:spacing w:before="100" w:beforeAutospacing="1" w:after="15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Prevodové pomery</w:t>
            </w:r>
          </w:p>
        </w:tc>
        <w:tc>
          <w:tcPr>
            <w:tcW w:w="49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491E970" w14:textId="1A5449CC" w:rsidR="00085A97" w:rsidRPr="00DE23AC" w:rsidRDefault="00085A97" w:rsidP="00085A97">
            <w:pPr>
              <w:spacing w:before="100" w:beforeAutospacing="1" w:after="15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 xml:space="preserve">(DCT) 1.: 2,167    2.: 1,696    3.: 1,304                   4.: 1,038    5.: 0,821    6.: 0,667    7.: 0,522 </w:t>
            </w:r>
            <w:proofErr w:type="spellStart"/>
            <w:r>
              <w:rPr>
                <w:rFonts w:ascii="Arial" w:hAnsi="Arial"/>
                <w:sz w:val="22"/>
              </w:rPr>
              <w:t>sp</w:t>
            </w:r>
            <w:proofErr w:type="spellEnd"/>
            <w:r>
              <w:rPr>
                <w:rFonts w:ascii="Arial" w:hAnsi="Arial"/>
                <w:sz w:val="22"/>
              </w:rPr>
              <w:t>. chod: 1,190</w:t>
            </w:r>
          </w:p>
          <w:p w14:paraId="6C3AED8D" w14:textId="056580D1" w:rsidR="00085A97" w:rsidRPr="00DE23AC" w:rsidRDefault="00085A97" w:rsidP="00085A97">
            <w:pPr>
              <w:spacing w:before="100" w:beforeAutospacing="1" w:after="15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(MT) 1.: 2,200    2.: 1,417    3.: 1,036                         4: 0,821    5.: 0,667 6.: 0,522</w:t>
            </w:r>
          </w:p>
        </w:tc>
      </w:tr>
      <w:tr w:rsidR="00085A97" w:rsidRPr="00D72C5F" w14:paraId="255F1868" w14:textId="77777777" w:rsidTr="000B5CC6">
        <w:tc>
          <w:tcPr>
            <w:tcW w:w="40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50B5723F" w14:textId="77777777" w:rsidR="00085A97" w:rsidRPr="00D72C5F" w:rsidRDefault="00085A97" w:rsidP="00085A97">
            <w:pPr>
              <w:spacing w:before="100" w:beforeAutospacing="1" w:after="15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Koncová redukcia</w:t>
            </w:r>
          </w:p>
        </w:tc>
        <w:tc>
          <w:tcPr>
            <w:tcW w:w="49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30CC620" w14:textId="7F8A6A65" w:rsidR="00085A97" w:rsidRPr="00DE23AC" w:rsidRDefault="00085A97" w:rsidP="00085A97">
            <w:pPr>
              <w:spacing w:before="100" w:beforeAutospacing="1" w:after="15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Strana motora 0,972</w:t>
            </w:r>
          </w:p>
          <w:p w14:paraId="5BECC56F" w14:textId="087D184F" w:rsidR="00085A97" w:rsidRPr="00DE23AC" w:rsidRDefault="00085A97" w:rsidP="00085A97">
            <w:pPr>
              <w:spacing w:before="100" w:beforeAutospacing="1" w:after="15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lastRenderedPageBreak/>
              <w:t>Strana zadného kolesa 2,615</w:t>
            </w:r>
          </w:p>
        </w:tc>
      </w:tr>
      <w:tr w:rsidR="00085A97" w:rsidRPr="00D72C5F" w14:paraId="13A64BD7" w14:textId="77777777" w:rsidTr="000B5CC6">
        <w:tc>
          <w:tcPr>
            <w:tcW w:w="40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4C380288" w14:textId="77777777" w:rsidR="00085A97" w:rsidRPr="00D72C5F" w:rsidRDefault="00085A97" w:rsidP="00085A97">
            <w:pPr>
              <w:spacing w:before="100" w:beforeAutospacing="1" w:after="15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lastRenderedPageBreak/>
              <w:t>Pohon nápravy</w:t>
            </w:r>
          </w:p>
        </w:tc>
        <w:tc>
          <w:tcPr>
            <w:tcW w:w="49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BC5F074" w14:textId="12BB8B31" w:rsidR="00085A97" w:rsidRPr="00DE23AC" w:rsidRDefault="00085A97" w:rsidP="00085A97">
            <w:pPr>
              <w:spacing w:before="100" w:beforeAutospacing="1" w:after="15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Uzavretý hriadeľ</w:t>
            </w:r>
          </w:p>
        </w:tc>
      </w:tr>
      <w:tr w:rsidR="00085A97" w:rsidRPr="00D72C5F" w14:paraId="79C80883" w14:textId="77777777" w:rsidTr="000B5CC6">
        <w:tc>
          <w:tcPr>
            <w:tcW w:w="40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6DB82555" w14:textId="77777777" w:rsidR="00085A97" w:rsidRPr="00D72C5F" w:rsidRDefault="00085A97" w:rsidP="00085A97">
            <w:pPr>
              <w:spacing w:before="100" w:beforeAutospacing="1" w:after="15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RÁM</w:t>
            </w:r>
          </w:p>
        </w:tc>
        <w:tc>
          <w:tcPr>
            <w:tcW w:w="49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C7D30DA" w14:textId="42102301" w:rsidR="00085A97" w:rsidRPr="00DE23AC" w:rsidRDefault="00085A97" w:rsidP="00085A97">
            <w:pPr>
              <w:spacing w:before="100" w:beforeAutospacing="1" w:after="15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5A97" w:rsidRPr="00D72C5F" w14:paraId="2A76413D" w14:textId="77777777" w:rsidTr="000B5CC6">
        <w:tc>
          <w:tcPr>
            <w:tcW w:w="40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09FB8A52" w14:textId="77777777" w:rsidR="00085A97" w:rsidRPr="00D72C5F" w:rsidRDefault="00085A97" w:rsidP="00085A97">
            <w:pPr>
              <w:spacing w:before="100" w:beforeAutospacing="1" w:after="15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Typ</w:t>
            </w:r>
          </w:p>
        </w:tc>
        <w:tc>
          <w:tcPr>
            <w:tcW w:w="49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1F621AA" w14:textId="53775A5F" w:rsidR="00085A97" w:rsidRPr="00DE23AC" w:rsidRDefault="00085A97" w:rsidP="00085A97">
            <w:pPr>
              <w:spacing w:before="100" w:beforeAutospacing="1" w:after="15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Odlievaný hliník, dvojitá rúrka</w:t>
            </w:r>
          </w:p>
        </w:tc>
      </w:tr>
      <w:tr w:rsidR="00085A97" w:rsidRPr="00D72C5F" w14:paraId="0F731D06" w14:textId="77777777" w:rsidTr="000B5CC6">
        <w:tc>
          <w:tcPr>
            <w:tcW w:w="40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15B189C5" w14:textId="77777777" w:rsidR="00085A97" w:rsidRPr="00D72C5F" w:rsidRDefault="00085A97" w:rsidP="00085A97">
            <w:pPr>
              <w:spacing w:before="100" w:beforeAutospacing="1" w:after="15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PODVOZOK</w:t>
            </w:r>
          </w:p>
        </w:tc>
        <w:tc>
          <w:tcPr>
            <w:tcW w:w="49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6FEFE6A" w14:textId="41AB3A0B" w:rsidR="00085A97" w:rsidRPr="00DE23AC" w:rsidRDefault="00085A97" w:rsidP="00085A97">
            <w:pPr>
              <w:spacing w:before="100" w:beforeAutospacing="1" w:after="15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5A97" w:rsidRPr="00D72C5F" w14:paraId="2EBC5786" w14:textId="77777777" w:rsidTr="000B5CC6">
        <w:tc>
          <w:tcPr>
            <w:tcW w:w="40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4E2D33F7" w14:textId="20CBF730" w:rsidR="00085A97" w:rsidRPr="00D72C5F" w:rsidRDefault="00085A97" w:rsidP="00085A97">
            <w:pPr>
              <w:spacing w:before="100" w:beforeAutospacing="1" w:after="15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Rozmery (D</w:t>
            </w:r>
            <w:r w:rsidR="00936F3B">
              <w:rPr>
                <w:rFonts w:ascii="Arial" w:hAnsi="Arial"/>
                <w:sz w:val="22"/>
              </w:rPr>
              <w:t xml:space="preserve"> x </w:t>
            </w:r>
            <w:r>
              <w:rPr>
                <w:rFonts w:ascii="Arial" w:hAnsi="Arial"/>
                <w:sz w:val="22"/>
              </w:rPr>
              <w:t>Š</w:t>
            </w:r>
            <w:r w:rsidR="00936F3B">
              <w:rPr>
                <w:rFonts w:ascii="Arial" w:hAnsi="Arial"/>
                <w:sz w:val="22"/>
              </w:rPr>
              <w:t xml:space="preserve"> x </w:t>
            </w:r>
            <w:r>
              <w:rPr>
                <w:rFonts w:ascii="Arial" w:hAnsi="Arial"/>
                <w:sz w:val="22"/>
              </w:rPr>
              <w:t>V)</w:t>
            </w:r>
          </w:p>
        </w:tc>
        <w:tc>
          <w:tcPr>
            <w:tcW w:w="49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EA56A7D" w14:textId="7226D7E5" w:rsidR="00085A97" w:rsidRPr="00DE23AC" w:rsidRDefault="00085A97" w:rsidP="00085A97">
            <w:pPr>
              <w:spacing w:before="100" w:beforeAutospacing="1" w:after="15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 xml:space="preserve">D: </w:t>
            </w:r>
            <w:r w:rsidR="00331495">
              <w:rPr>
                <w:rFonts w:ascii="Arial" w:hAnsi="Arial"/>
                <w:sz w:val="22"/>
              </w:rPr>
              <w:t>2 615</w:t>
            </w:r>
            <w:r>
              <w:rPr>
                <w:rFonts w:ascii="Arial" w:hAnsi="Arial"/>
                <w:sz w:val="22"/>
              </w:rPr>
              <w:t xml:space="preserve"> mm</w:t>
            </w:r>
          </w:p>
          <w:p w14:paraId="3AF327A9" w14:textId="77777777" w:rsidR="00085A97" w:rsidRPr="00DE23AC" w:rsidRDefault="00085A97" w:rsidP="00085A97">
            <w:pPr>
              <w:spacing w:before="100" w:beforeAutospacing="1" w:after="15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Š: DCT 905 mm/MT 925 mm</w:t>
            </w:r>
          </w:p>
          <w:p w14:paraId="1D45479A" w14:textId="77777777" w:rsidR="00085A97" w:rsidRPr="00DE23AC" w:rsidRDefault="00085A97" w:rsidP="00085A97">
            <w:pPr>
              <w:spacing w:before="100" w:beforeAutospacing="1" w:after="15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V: 1 430 mm</w:t>
            </w:r>
          </w:p>
          <w:p w14:paraId="372F5AD4" w14:textId="5913842F" w:rsidR="00085A97" w:rsidRPr="00DE23AC" w:rsidRDefault="00085A97" w:rsidP="00085A97">
            <w:pPr>
              <w:spacing w:before="100" w:beforeAutospacing="1" w:after="150" w:line="360" w:lineRule="auto"/>
              <w:rPr>
                <w:rFonts w:ascii="Arial" w:hAnsi="Arial" w:cs="Arial"/>
                <w:strike/>
                <w:sz w:val="22"/>
                <w:szCs w:val="22"/>
              </w:rPr>
            </w:pPr>
          </w:p>
        </w:tc>
      </w:tr>
      <w:tr w:rsidR="00085A97" w:rsidRPr="00D72C5F" w14:paraId="6D0EC9EC" w14:textId="77777777" w:rsidTr="000B5CC6">
        <w:tc>
          <w:tcPr>
            <w:tcW w:w="40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0A7687B9" w14:textId="77777777" w:rsidR="00085A97" w:rsidRPr="00D72C5F" w:rsidRDefault="00085A97" w:rsidP="00085A97">
            <w:pPr>
              <w:spacing w:before="100" w:beforeAutospacing="1" w:after="15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Rázvor</w:t>
            </w:r>
          </w:p>
        </w:tc>
        <w:tc>
          <w:tcPr>
            <w:tcW w:w="49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0418819" w14:textId="3C122DD8" w:rsidR="00085A97" w:rsidRPr="00DE23AC" w:rsidRDefault="00085A97" w:rsidP="00085A97">
            <w:pPr>
              <w:spacing w:before="100" w:beforeAutospacing="1" w:after="15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1695 mm</w:t>
            </w:r>
          </w:p>
        </w:tc>
      </w:tr>
      <w:tr w:rsidR="00085A97" w:rsidRPr="00D72C5F" w14:paraId="100E92A0" w14:textId="77777777" w:rsidTr="000B5CC6">
        <w:tc>
          <w:tcPr>
            <w:tcW w:w="40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6B654E55" w14:textId="2FFBD185" w:rsidR="00085A97" w:rsidRPr="00D72C5F" w:rsidRDefault="00085A97" w:rsidP="00085A97">
            <w:pPr>
              <w:spacing w:before="100" w:beforeAutospacing="1" w:after="15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 xml:space="preserve">Uhol </w:t>
            </w:r>
            <w:r w:rsidR="00936F3B">
              <w:rPr>
                <w:rFonts w:ascii="Arial" w:hAnsi="Arial"/>
                <w:sz w:val="22"/>
              </w:rPr>
              <w:t>prednej vidlice</w:t>
            </w:r>
          </w:p>
        </w:tc>
        <w:tc>
          <w:tcPr>
            <w:tcW w:w="49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87AF4D0" w14:textId="625E76F7" w:rsidR="00085A97" w:rsidRPr="00DE23AC" w:rsidRDefault="00085A97" w:rsidP="00085A97">
            <w:r>
              <w:rPr>
                <w:rFonts w:ascii="Arial" w:hAnsi="Arial"/>
                <w:sz w:val="22"/>
              </w:rPr>
              <w:t>30,5°</w:t>
            </w:r>
          </w:p>
        </w:tc>
      </w:tr>
      <w:tr w:rsidR="00085A97" w:rsidRPr="00D72C5F" w14:paraId="2414C4F9" w14:textId="77777777" w:rsidTr="000B5CC6">
        <w:tc>
          <w:tcPr>
            <w:tcW w:w="40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1A1BCD68" w14:textId="261D3939" w:rsidR="00085A97" w:rsidRPr="00D72C5F" w:rsidRDefault="00936F3B" w:rsidP="00085A97">
            <w:pPr>
              <w:spacing w:before="100" w:beforeAutospacing="1" w:after="150"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Závlek</w:t>
            </w:r>
            <w:proofErr w:type="spellEnd"/>
          </w:p>
        </w:tc>
        <w:tc>
          <w:tcPr>
            <w:tcW w:w="49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7A3DAFC" w14:textId="5D06C2E9" w:rsidR="00085A97" w:rsidRPr="00DE23AC" w:rsidRDefault="00085A97" w:rsidP="00085A97">
            <w:r>
              <w:rPr>
                <w:rFonts w:ascii="Arial" w:hAnsi="Arial"/>
                <w:sz w:val="22"/>
              </w:rPr>
              <w:t>109 mm</w:t>
            </w:r>
          </w:p>
        </w:tc>
      </w:tr>
      <w:tr w:rsidR="00085A97" w:rsidRPr="00D72C5F" w14:paraId="14C4145A" w14:textId="77777777" w:rsidTr="000B5CC6">
        <w:tc>
          <w:tcPr>
            <w:tcW w:w="40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4BD54C9D" w14:textId="77777777" w:rsidR="00085A97" w:rsidRPr="00D72C5F" w:rsidRDefault="00085A97" w:rsidP="00085A97">
            <w:pPr>
              <w:spacing w:before="100" w:beforeAutospacing="1" w:after="15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Polomer otáčania</w:t>
            </w:r>
          </w:p>
        </w:tc>
        <w:tc>
          <w:tcPr>
            <w:tcW w:w="49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0E8F9CD" w14:textId="1842B070" w:rsidR="00085A97" w:rsidRPr="00DE23AC" w:rsidRDefault="00085A97" w:rsidP="00085A97">
            <w:r>
              <w:rPr>
                <w:rFonts w:ascii="Arial" w:hAnsi="Arial"/>
                <w:sz w:val="22"/>
              </w:rPr>
              <w:t>3,4 m</w:t>
            </w:r>
          </w:p>
        </w:tc>
      </w:tr>
      <w:tr w:rsidR="00085A97" w:rsidRPr="00D72C5F" w14:paraId="68866371" w14:textId="77777777" w:rsidTr="000B5CC6">
        <w:tc>
          <w:tcPr>
            <w:tcW w:w="40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414D833B" w14:textId="77777777" w:rsidR="00085A97" w:rsidRPr="00D72C5F" w:rsidRDefault="00085A97" w:rsidP="00085A97">
            <w:pPr>
              <w:spacing w:before="100" w:beforeAutospacing="1" w:after="15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Výška sedadla</w:t>
            </w:r>
          </w:p>
        </w:tc>
        <w:tc>
          <w:tcPr>
            <w:tcW w:w="49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5B053A9" w14:textId="1D4770BA" w:rsidR="00085A97" w:rsidRPr="00DE23AC" w:rsidRDefault="00085A97" w:rsidP="00085A97">
            <w:pPr>
              <w:spacing w:before="100" w:beforeAutospacing="1" w:after="15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745 mm</w:t>
            </w:r>
          </w:p>
        </w:tc>
      </w:tr>
      <w:tr w:rsidR="00085A97" w:rsidRPr="00D72C5F" w14:paraId="2D9359EF" w14:textId="77777777" w:rsidTr="000B5CC6">
        <w:tc>
          <w:tcPr>
            <w:tcW w:w="40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06A1D938" w14:textId="77777777" w:rsidR="00085A97" w:rsidRPr="00D72C5F" w:rsidRDefault="00085A97" w:rsidP="00085A97">
            <w:pPr>
              <w:spacing w:before="100" w:beforeAutospacing="1" w:after="15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Svetlá výška</w:t>
            </w:r>
          </w:p>
        </w:tc>
        <w:tc>
          <w:tcPr>
            <w:tcW w:w="49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A16F3CB" w14:textId="5D35A7F8" w:rsidR="00085A97" w:rsidRPr="00DE23AC" w:rsidRDefault="00085A97" w:rsidP="00085A97">
            <w:pPr>
              <w:spacing w:before="100" w:beforeAutospacing="1" w:after="15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130 mm</w:t>
            </w:r>
          </w:p>
        </w:tc>
      </w:tr>
      <w:tr w:rsidR="00085A97" w:rsidRPr="00D72C5F" w14:paraId="32026176" w14:textId="77777777" w:rsidTr="000B5CC6">
        <w:tc>
          <w:tcPr>
            <w:tcW w:w="40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08EDFF98" w14:textId="77777777" w:rsidR="00085A97" w:rsidRPr="00D72C5F" w:rsidRDefault="00085A97" w:rsidP="00085A97">
            <w:pPr>
              <w:spacing w:before="100" w:beforeAutospacing="1" w:after="15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Pohotovostná hmotnosť</w:t>
            </w:r>
          </w:p>
        </w:tc>
        <w:tc>
          <w:tcPr>
            <w:tcW w:w="49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D730E8F" w14:textId="092889B5" w:rsidR="00085A97" w:rsidRPr="00DE23AC" w:rsidRDefault="00085A97" w:rsidP="00852F3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MT 3</w:t>
            </w:r>
            <w:r w:rsidR="00852F39">
              <w:rPr>
                <w:rFonts w:ascii="Arial" w:hAnsi="Arial"/>
                <w:sz w:val="22"/>
              </w:rPr>
              <w:t>8</w:t>
            </w:r>
            <w:r>
              <w:rPr>
                <w:rFonts w:ascii="Arial" w:hAnsi="Arial"/>
                <w:sz w:val="22"/>
              </w:rPr>
              <w:t>5 kg/DCT 3</w:t>
            </w:r>
            <w:r w:rsidR="00852F39">
              <w:rPr>
                <w:rFonts w:ascii="Arial" w:hAnsi="Arial"/>
                <w:sz w:val="22"/>
              </w:rPr>
              <w:t>90</w:t>
            </w:r>
            <w:r>
              <w:rPr>
                <w:rFonts w:ascii="Arial" w:hAnsi="Arial"/>
                <w:sz w:val="22"/>
              </w:rPr>
              <w:t xml:space="preserve"> kg </w:t>
            </w:r>
          </w:p>
        </w:tc>
      </w:tr>
      <w:tr w:rsidR="00085A97" w:rsidRPr="00D72C5F" w14:paraId="3B2D188B" w14:textId="77777777" w:rsidTr="000B5CC6">
        <w:tc>
          <w:tcPr>
            <w:tcW w:w="40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3B085FB1" w14:textId="77777777" w:rsidR="00085A97" w:rsidRPr="00D72C5F" w:rsidRDefault="00085A97" w:rsidP="00085A97">
            <w:pPr>
              <w:spacing w:before="100" w:beforeAutospacing="1" w:after="15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ODPRUŽENIE</w:t>
            </w:r>
          </w:p>
        </w:tc>
        <w:tc>
          <w:tcPr>
            <w:tcW w:w="49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4B4BEF6D" w14:textId="77777777" w:rsidR="00085A97" w:rsidRPr="00DE23AC" w:rsidRDefault="00085A97" w:rsidP="00085A97">
            <w:pPr>
              <w:spacing w:before="100" w:beforeAutospacing="1" w:after="15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 </w:t>
            </w:r>
          </w:p>
        </w:tc>
      </w:tr>
      <w:tr w:rsidR="00085A97" w:rsidRPr="00D72C5F" w14:paraId="3736339B" w14:textId="77777777" w:rsidTr="000B5CC6">
        <w:tc>
          <w:tcPr>
            <w:tcW w:w="40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4C134E35" w14:textId="77C4ED3A" w:rsidR="00085A97" w:rsidRPr="00D72C5F" w:rsidRDefault="00174989" w:rsidP="00085A97">
            <w:pPr>
              <w:spacing w:before="100" w:beforeAutospacing="1" w:after="15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P</w:t>
            </w:r>
            <w:r w:rsidR="00085A97">
              <w:rPr>
                <w:rFonts w:ascii="Arial" w:hAnsi="Arial"/>
                <w:sz w:val="22"/>
              </w:rPr>
              <w:t>redné</w:t>
            </w:r>
          </w:p>
        </w:tc>
        <w:tc>
          <w:tcPr>
            <w:tcW w:w="49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BAC2C8F" w14:textId="70C23F24" w:rsidR="00085A97" w:rsidRPr="00DE23AC" w:rsidRDefault="000A05FD" w:rsidP="000A05FD">
            <w:pPr>
              <w:spacing w:before="100" w:beforeAutospacing="1" w:after="150" w:line="360" w:lineRule="auto"/>
            </w:pPr>
            <w:r>
              <w:rPr>
                <w:rFonts w:ascii="Arial" w:hAnsi="Arial"/>
                <w:sz w:val="22"/>
              </w:rPr>
              <w:t>Dvojité priečne ramená</w:t>
            </w:r>
          </w:p>
        </w:tc>
      </w:tr>
      <w:tr w:rsidR="00085A97" w:rsidRPr="00D72C5F" w14:paraId="5E4CB2BF" w14:textId="77777777" w:rsidTr="000B5CC6">
        <w:tc>
          <w:tcPr>
            <w:tcW w:w="40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356689FD" w14:textId="6A6B2A73" w:rsidR="00085A97" w:rsidRPr="00D72C5F" w:rsidRDefault="00174989" w:rsidP="00085A97">
            <w:pPr>
              <w:spacing w:before="100" w:beforeAutospacing="1" w:after="15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Z</w:t>
            </w:r>
            <w:r w:rsidR="00085A97">
              <w:rPr>
                <w:rFonts w:ascii="Arial" w:hAnsi="Arial"/>
                <w:sz w:val="22"/>
              </w:rPr>
              <w:t>adné</w:t>
            </w:r>
          </w:p>
        </w:tc>
        <w:tc>
          <w:tcPr>
            <w:tcW w:w="49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9C89018" w14:textId="07FCB636" w:rsidR="00085A97" w:rsidRPr="00DE23AC" w:rsidRDefault="000A05FD" w:rsidP="00085A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 xml:space="preserve">Pro </w:t>
            </w:r>
            <w:proofErr w:type="spellStart"/>
            <w:r>
              <w:rPr>
                <w:rFonts w:ascii="Arial" w:hAnsi="Arial"/>
                <w:sz w:val="22"/>
              </w:rPr>
              <w:t>Link</w:t>
            </w:r>
            <w:proofErr w:type="spellEnd"/>
          </w:p>
        </w:tc>
      </w:tr>
      <w:tr w:rsidR="00085A97" w:rsidRPr="00D72C5F" w14:paraId="7DA3A59B" w14:textId="77777777" w:rsidTr="000B5CC6">
        <w:tc>
          <w:tcPr>
            <w:tcW w:w="40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3F7234E9" w14:textId="77777777" w:rsidR="00085A97" w:rsidRPr="00D72C5F" w:rsidRDefault="00085A97" w:rsidP="00085A97">
            <w:pPr>
              <w:spacing w:before="100" w:beforeAutospacing="1" w:after="15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KOLESÁ</w:t>
            </w:r>
          </w:p>
        </w:tc>
        <w:tc>
          <w:tcPr>
            <w:tcW w:w="49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B649B39" w14:textId="33FCEE4A" w:rsidR="00085A97" w:rsidRPr="00DE23AC" w:rsidRDefault="00085A97" w:rsidP="00085A97">
            <w:pPr>
              <w:spacing w:before="100" w:beforeAutospacing="1" w:after="150" w:line="36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0A05FD" w:rsidRPr="00D72C5F" w14:paraId="5596D79E" w14:textId="77777777" w:rsidTr="000B5CC6">
        <w:tc>
          <w:tcPr>
            <w:tcW w:w="40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0A152B97" w14:textId="71B19366" w:rsidR="000A05FD" w:rsidRPr="00D72C5F" w:rsidRDefault="00174989" w:rsidP="000A05FD">
            <w:pPr>
              <w:spacing w:before="100" w:beforeAutospacing="1" w:after="15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P</w:t>
            </w:r>
            <w:r w:rsidR="000A05FD">
              <w:rPr>
                <w:rFonts w:ascii="Arial" w:hAnsi="Arial"/>
                <w:sz w:val="22"/>
              </w:rPr>
              <w:t>redné</w:t>
            </w:r>
          </w:p>
        </w:tc>
        <w:tc>
          <w:tcPr>
            <w:tcW w:w="49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935F221" w14:textId="7D6EDEF8" w:rsidR="000A05FD" w:rsidRPr="00DE23AC" w:rsidRDefault="000A05FD" w:rsidP="000A05FD">
            <w:pPr>
              <w:spacing w:before="100" w:beforeAutospacing="1" w:after="15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130/70R 18</w:t>
            </w:r>
          </w:p>
        </w:tc>
      </w:tr>
      <w:tr w:rsidR="000A05FD" w:rsidRPr="00D72C5F" w14:paraId="5D59B430" w14:textId="77777777" w:rsidTr="000B5CC6">
        <w:tc>
          <w:tcPr>
            <w:tcW w:w="40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16DABD5D" w14:textId="31660E50" w:rsidR="000A05FD" w:rsidRPr="00D72C5F" w:rsidRDefault="00174989" w:rsidP="000A05FD">
            <w:pPr>
              <w:spacing w:before="100" w:beforeAutospacing="1" w:after="15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Z</w:t>
            </w:r>
            <w:r w:rsidR="000A05FD">
              <w:rPr>
                <w:rFonts w:ascii="Arial" w:hAnsi="Arial"/>
                <w:sz w:val="22"/>
              </w:rPr>
              <w:t>adné</w:t>
            </w:r>
          </w:p>
        </w:tc>
        <w:tc>
          <w:tcPr>
            <w:tcW w:w="49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09F6104" w14:textId="216CBE9D" w:rsidR="000A05FD" w:rsidRPr="00DE23AC" w:rsidRDefault="000A05FD" w:rsidP="000A05FD">
            <w:pPr>
              <w:spacing w:before="100" w:beforeAutospacing="1" w:after="15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200/55R 16</w:t>
            </w:r>
          </w:p>
        </w:tc>
      </w:tr>
      <w:tr w:rsidR="000A05FD" w:rsidRPr="00D72C5F" w14:paraId="37F98F9C" w14:textId="77777777" w:rsidTr="000B5CC6">
        <w:tc>
          <w:tcPr>
            <w:tcW w:w="40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55627831" w14:textId="77777777" w:rsidR="000A05FD" w:rsidRPr="00D72C5F" w:rsidRDefault="000A05FD" w:rsidP="000A05FD">
            <w:pPr>
              <w:spacing w:before="100" w:beforeAutospacing="1" w:after="15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lastRenderedPageBreak/>
              <w:t>Veľkosť disku vpredu</w:t>
            </w:r>
          </w:p>
        </w:tc>
        <w:tc>
          <w:tcPr>
            <w:tcW w:w="49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DA9D913" w14:textId="45BB84AB" w:rsidR="000A05FD" w:rsidRPr="00DE23AC" w:rsidRDefault="000A05FD" w:rsidP="000A05FD">
            <w:pPr>
              <w:spacing w:before="100" w:beforeAutospacing="1" w:after="15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18 x MT3,5</w:t>
            </w:r>
          </w:p>
        </w:tc>
      </w:tr>
      <w:tr w:rsidR="000A05FD" w:rsidRPr="00D72C5F" w14:paraId="040037C1" w14:textId="77777777" w:rsidTr="000B5CC6">
        <w:tc>
          <w:tcPr>
            <w:tcW w:w="40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7C07281D" w14:textId="77777777" w:rsidR="000A05FD" w:rsidRPr="00D72C5F" w:rsidRDefault="000A05FD" w:rsidP="000A05FD">
            <w:pPr>
              <w:spacing w:before="100" w:beforeAutospacing="1" w:after="15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Veľkosť disku vzadu</w:t>
            </w:r>
          </w:p>
        </w:tc>
        <w:tc>
          <w:tcPr>
            <w:tcW w:w="49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99AD593" w14:textId="45DD7467" w:rsidR="000A05FD" w:rsidRPr="00DE23AC" w:rsidRDefault="000A05FD" w:rsidP="000A05FD">
            <w:pPr>
              <w:spacing w:before="100" w:beforeAutospacing="1" w:after="15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16 x MT6,0</w:t>
            </w:r>
          </w:p>
        </w:tc>
      </w:tr>
      <w:tr w:rsidR="000A05FD" w:rsidRPr="00D72C5F" w14:paraId="70D01448" w14:textId="77777777" w:rsidTr="000B5CC6">
        <w:tc>
          <w:tcPr>
            <w:tcW w:w="40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42D42D55" w14:textId="77777777" w:rsidR="000A05FD" w:rsidRPr="00D72C5F" w:rsidRDefault="000A05FD" w:rsidP="000A05FD">
            <w:pPr>
              <w:spacing w:before="100" w:beforeAutospacing="1" w:after="15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BRZDY</w:t>
            </w:r>
          </w:p>
        </w:tc>
        <w:tc>
          <w:tcPr>
            <w:tcW w:w="49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60DBF197" w14:textId="77777777" w:rsidR="000A05FD" w:rsidRPr="00DE23AC" w:rsidRDefault="000A05FD" w:rsidP="000A05FD">
            <w:pPr>
              <w:spacing w:before="100" w:beforeAutospacing="1" w:after="15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 </w:t>
            </w:r>
          </w:p>
        </w:tc>
      </w:tr>
      <w:tr w:rsidR="000A05FD" w:rsidRPr="00D72C5F" w14:paraId="6A10D3F5" w14:textId="77777777" w:rsidTr="000B5CC6">
        <w:tc>
          <w:tcPr>
            <w:tcW w:w="40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79A6F39B" w14:textId="77777777" w:rsidR="000A05FD" w:rsidRPr="00D72C5F" w:rsidRDefault="000A05FD" w:rsidP="000A05FD">
            <w:pPr>
              <w:spacing w:before="100" w:beforeAutospacing="1" w:after="15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Typ systému</w:t>
            </w:r>
          </w:p>
        </w:tc>
        <w:tc>
          <w:tcPr>
            <w:tcW w:w="49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14DC7F6A" w14:textId="63442A20" w:rsidR="000A05FD" w:rsidRPr="00DE23AC" w:rsidRDefault="000A05FD" w:rsidP="000A05FD">
            <w:pPr>
              <w:spacing w:before="100" w:beforeAutospacing="1" w:after="150" w:line="360" w:lineRule="auto"/>
              <w:rPr>
                <w:rFonts w:ascii="Arial" w:hAnsi="Arial" w:cs="Arial"/>
                <w:strike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Elektronicky riadený kombinovaný systém ABS</w:t>
            </w:r>
          </w:p>
        </w:tc>
      </w:tr>
      <w:tr w:rsidR="000A05FD" w:rsidRPr="00D72C5F" w14:paraId="5DC65C9E" w14:textId="77777777" w:rsidTr="000B5CC6">
        <w:tc>
          <w:tcPr>
            <w:tcW w:w="40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22A03EAA" w14:textId="37813F4E" w:rsidR="000A05FD" w:rsidRPr="00D72C5F" w:rsidRDefault="00174989" w:rsidP="000A05FD">
            <w:pPr>
              <w:spacing w:before="100" w:beforeAutospacing="1" w:after="15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P</w:t>
            </w:r>
            <w:r w:rsidR="000A05FD">
              <w:rPr>
                <w:rFonts w:ascii="Arial" w:hAnsi="Arial"/>
                <w:sz w:val="22"/>
              </w:rPr>
              <w:t>redné</w:t>
            </w:r>
          </w:p>
        </w:tc>
        <w:tc>
          <w:tcPr>
            <w:tcW w:w="49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2179546" w14:textId="6A9A9EC6" w:rsidR="000A05FD" w:rsidRPr="00DE23AC" w:rsidRDefault="00F001BD" w:rsidP="000A05FD">
            <w:pPr>
              <w:spacing w:before="100" w:beforeAutospacing="1" w:after="15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 xml:space="preserve">Dvojitý hydraulický kotúč, 320 mm x 4,5 mm, s 6-piestovými strmeňmi, plávajúcimi rotormi a </w:t>
            </w:r>
            <w:proofErr w:type="spellStart"/>
            <w:r>
              <w:rPr>
                <w:rFonts w:ascii="Arial" w:hAnsi="Arial"/>
                <w:sz w:val="22"/>
              </w:rPr>
              <w:t>sintrovanými</w:t>
            </w:r>
            <w:proofErr w:type="spellEnd"/>
            <w:r>
              <w:rPr>
                <w:rFonts w:ascii="Arial" w:hAnsi="Arial"/>
                <w:sz w:val="22"/>
              </w:rPr>
              <w:t xml:space="preserve"> doštičkami </w:t>
            </w:r>
          </w:p>
        </w:tc>
      </w:tr>
      <w:tr w:rsidR="000A05FD" w:rsidRPr="00D72C5F" w14:paraId="5D7ACF4D" w14:textId="77777777" w:rsidTr="000B5CC6">
        <w:tc>
          <w:tcPr>
            <w:tcW w:w="40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1DDC1077" w14:textId="17381761" w:rsidR="000A05FD" w:rsidRPr="00D72C5F" w:rsidRDefault="00174989" w:rsidP="000A05FD">
            <w:pPr>
              <w:spacing w:before="100" w:beforeAutospacing="1" w:after="15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Z</w:t>
            </w:r>
            <w:r w:rsidR="000A05FD">
              <w:rPr>
                <w:rFonts w:ascii="Arial" w:hAnsi="Arial"/>
                <w:sz w:val="22"/>
              </w:rPr>
              <w:t>adné</w:t>
            </w:r>
          </w:p>
        </w:tc>
        <w:tc>
          <w:tcPr>
            <w:tcW w:w="49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8555A6C" w14:textId="48CA68A9" w:rsidR="000A05FD" w:rsidRPr="00DE23AC" w:rsidRDefault="00F001BD" w:rsidP="000A05FD">
            <w:pPr>
              <w:spacing w:before="100" w:beforeAutospacing="1" w:after="15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 xml:space="preserve">Ventilovaný kotúč, 316 mm x 11 mm, s 3-piestovým strmeňom a </w:t>
            </w:r>
            <w:proofErr w:type="spellStart"/>
            <w:r>
              <w:rPr>
                <w:rFonts w:ascii="Arial" w:hAnsi="Arial"/>
                <w:sz w:val="22"/>
              </w:rPr>
              <w:t>sintrovanými</w:t>
            </w:r>
            <w:proofErr w:type="spellEnd"/>
            <w:r>
              <w:rPr>
                <w:rFonts w:ascii="Arial" w:hAnsi="Arial"/>
                <w:sz w:val="22"/>
              </w:rPr>
              <w:t xml:space="preserve"> doštičkami</w:t>
            </w:r>
          </w:p>
        </w:tc>
      </w:tr>
    </w:tbl>
    <w:p w14:paraId="0D20457B" w14:textId="77777777" w:rsidR="00A876B5" w:rsidRPr="00DE23AC" w:rsidRDefault="00D15215" w:rsidP="00A876B5">
      <w:pPr>
        <w:spacing w:before="100" w:beforeAutospacing="1" w:after="15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 Všetky technické údaje sú provizórne a môžu sa zmeniť bez predchádzajúceho upozornenia.</w:t>
      </w:r>
    </w:p>
    <w:p w14:paraId="2A163675" w14:textId="77777777" w:rsidR="00A876B5" w:rsidRPr="00DE23AC" w:rsidRDefault="00A876B5" w:rsidP="00A876B5">
      <w:pPr>
        <w:spacing w:before="100" w:beforeAutospacing="1" w:after="15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** Upozorňujeme, že uvedené hodnoty vychádzajú z výsledkov získaných spoločnosťou Honda za štandardizovaných testovacích podmienok predpísaných systémom WMTC. Testy sa vykonávajú na rolovacej dráhe s použitím štandardnej verzie vozidla s jedným jazdcom a bez dodatočnej voliteľnej výbavy. Skutočná spotreba paliva sa môže líšiť v závislosti od spôsobu jazdy, údržby vozidla, počasia, stavu vozovky, tlaku v pneumatikách, montáže príslušenstva, nákladu, hmotnosti jazdca a spolujazdca a ďalších faktorov.</w:t>
      </w:r>
    </w:p>
    <w:p w14:paraId="4B6FB6A8" w14:textId="77777777" w:rsidR="00D15215" w:rsidRPr="00D72C5F" w:rsidRDefault="00D15215" w:rsidP="00D15215">
      <w:pPr>
        <w:spacing w:before="100" w:beforeAutospacing="1" w:after="150" w:line="360" w:lineRule="auto"/>
        <w:rPr>
          <w:rFonts w:ascii="Arial" w:hAnsi="Arial" w:cs="Arial"/>
          <w:sz w:val="22"/>
          <w:szCs w:val="22"/>
        </w:rPr>
      </w:pPr>
    </w:p>
    <w:p w14:paraId="71F07EF0" w14:textId="77777777" w:rsidR="00D15215" w:rsidRPr="00D15215" w:rsidRDefault="00D15215" w:rsidP="00FE712F">
      <w:pPr>
        <w:rPr>
          <w:rFonts w:ascii="Arial" w:hAnsi="Arial" w:cs="Arial"/>
          <w:b/>
          <w:sz w:val="22"/>
          <w:szCs w:val="22"/>
          <w:u w:val="single"/>
          <w:lang w:eastAsia="ja-JP"/>
        </w:rPr>
      </w:pPr>
    </w:p>
    <w:sectPr w:rsidR="00D15215" w:rsidRPr="00D15215" w:rsidSect="001E2CBA">
      <w:headerReference w:type="default" r:id="rId8"/>
      <w:pgSz w:w="11900" w:h="16840"/>
      <w:pgMar w:top="1247" w:right="1440" w:bottom="124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4E56CC" w14:textId="77777777" w:rsidR="006513AB" w:rsidRDefault="006513AB" w:rsidP="007A67BB">
      <w:r>
        <w:separator/>
      </w:r>
    </w:p>
  </w:endnote>
  <w:endnote w:type="continuationSeparator" w:id="0">
    <w:p w14:paraId="795A7DA8" w14:textId="77777777" w:rsidR="006513AB" w:rsidRDefault="006513AB" w:rsidP="007A6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23B86B" w14:textId="77777777" w:rsidR="006513AB" w:rsidRDefault="006513AB" w:rsidP="007A67BB">
      <w:r>
        <w:separator/>
      </w:r>
    </w:p>
  </w:footnote>
  <w:footnote w:type="continuationSeparator" w:id="0">
    <w:p w14:paraId="509FFA9A" w14:textId="77777777" w:rsidR="006513AB" w:rsidRDefault="006513AB" w:rsidP="007A6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0629FC" w14:textId="396F0AB7" w:rsidR="00032255" w:rsidRDefault="00032255" w:rsidP="0065190F">
    <w:pPr>
      <w:pStyle w:val="Hlavika"/>
      <w:tabs>
        <w:tab w:val="clear" w:pos="4513"/>
        <w:tab w:val="clear" w:pos="9026"/>
        <w:tab w:val="center" w:pos="4111"/>
        <w:tab w:val="right" w:pos="5954"/>
      </w:tabs>
      <w:ind w:right="3066"/>
      <w:jc w:val="right"/>
    </w:pPr>
    <w:r>
      <w:rPr>
        <w:rFonts w:ascii="Arial" w:hAnsi="Arial"/>
        <w:color w:val="808080"/>
        <w:sz w:val="22"/>
      </w:rPr>
      <w:t xml:space="preserve">Informácie pre tlač </w:t>
    </w:r>
    <w:proofErr w:type="spellStart"/>
    <w:r>
      <w:rPr>
        <w:rFonts w:ascii="Arial" w:hAnsi="Arial"/>
        <w:color w:val="808080"/>
        <w:sz w:val="22"/>
      </w:rPr>
      <w:t>Gold</w:t>
    </w:r>
    <w:proofErr w:type="spellEnd"/>
    <w:r>
      <w:rPr>
        <w:rFonts w:ascii="Arial" w:hAnsi="Arial"/>
        <w:color w:val="808080"/>
        <w:sz w:val="22"/>
      </w:rPr>
      <w:t xml:space="preserve"> </w:t>
    </w:r>
    <w:proofErr w:type="spellStart"/>
    <w:r>
      <w:rPr>
        <w:rFonts w:ascii="Arial" w:hAnsi="Arial"/>
        <w:color w:val="808080"/>
        <w:sz w:val="22"/>
      </w:rPr>
      <w:t>Wing</w:t>
    </w:r>
    <w:proofErr w:type="spellEnd"/>
    <w:r>
      <w:rPr>
        <w:rFonts w:ascii="Arial" w:hAnsi="Arial"/>
        <w:color w:val="808080"/>
        <w:sz w:val="22"/>
      </w:rPr>
      <w:t xml:space="preserve"> ‘</w:t>
    </w:r>
    <w:proofErr w:type="spellStart"/>
    <w:r>
      <w:rPr>
        <w:rFonts w:ascii="Arial" w:hAnsi="Arial"/>
        <w:color w:val="808080"/>
        <w:sz w:val="22"/>
      </w:rPr>
      <w:t>Tour</w:t>
    </w:r>
    <w:proofErr w:type="spellEnd"/>
    <w:r>
      <w:rPr>
        <w:rFonts w:ascii="Arial" w:hAnsi="Arial"/>
        <w:color w:val="808080"/>
        <w:sz w:val="22"/>
      </w:rPr>
      <w:t xml:space="preserve">’, modelový ročník 21 </w:t>
    </w:r>
    <w:r>
      <w:rPr>
        <w:rFonts w:ascii="Arial" w:hAnsi="Arial"/>
        <w:color w:val="808080"/>
        <w:sz w:val="22"/>
      </w:rPr>
      <w:tab/>
    </w:r>
    <w:r>
      <w:rPr>
        <w:rFonts w:ascii="Arial" w:hAnsi="Arial"/>
        <w:color w:val="808080"/>
        <w:sz w:val="22"/>
      </w:rPr>
      <w:tab/>
    </w:r>
    <w:r>
      <w:rPr>
        <w:noProof/>
      </w:rPr>
      <w:drawing>
        <wp:inline distT="0" distB="0" distL="0" distR="0" wp14:anchorId="5AAB354D" wp14:editId="7528C15B">
          <wp:extent cx="1552575" cy="250190"/>
          <wp:effectExtent l="19050" t="0" r="9525" b="0"/>
          <wp:docPr id="10" name="Picture 1" descr="Motorcycle logo 300 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otorcycle logo 300 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250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/>
        <w:color w:val="808080"/>
        <w:sz w:val="22"/>
      </w:rPr>
      <w:t xml:space="preserve">         </w:t>
    </w:r>
    <w:r>
      <w:t xml:space="preserve">                                           </w:t>
    </w:r>
  </w:p>
  <w:p w14:paraId="5B85883B" w14:textId="77777777" w:rsidR="00032255" w:rsidRDefault="00032255">
    <w:pPr>
      <w:pStyle w:val="Hlavika"/>
    </w:pPr>
  </w:p>
  <w:p w14:paraId="2CC8178D" w14:textId="77777777" w:rsidR="00032255" w:rsidRDefault="0003225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53DF3"/>
    <w:multiLevelType w:val="hybridMultilevel"/>
    <w:tmpl w:val="B3F69A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B1380"/>
    <w:multiLevelType w:val="hybridMultilevel"/>
    <w:tmpl w:val="6FF6A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E4272"/>
    <w:multiLevelType w:val="hybridMultilevel"/>
    <w:tmpl w:val="9BF81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20CA7"/>
    <w:multiLevelType w:val="hybridMultilevel"/>
    <w:tmpl w:val="5F8E34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BD73CE"/>
    <w:multiLevelType w:val="multilevel"/>
    <w:tmpl w:val="B88EB95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3A4B13"/>
    <w:multiLevelType w:val="hybridMultilevel"/>
    <w:tmpl w:val="B88EB9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B42D9B"/>
    <w:multiLevelType w:val="hybridMultilevel"/>
    <w:tmpl w:val="A2867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472A39"/>
    <w:multiLevelType w:val="hybridMultilevel"/>
    <w:tmpl w:val="052829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9430DC"/>
    <w:multiLevelType w:val="hybridMultilevel"/>
    <w:tmpl w:val="66A43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827DDB"/>
    <w:multiLevelType w:val="hybridMultilevel"/>
    <w:tmpl w:val="0DA600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865BB1"/>
    <w:multiLevelType w:val="hybridMultilevel"/>
    <w:tmpl w:val="C32E5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D81B39"/>
    <w:multiLevelType w:val="hybridMultilevel"/>
    <w:tmpl w:val="0C52E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4042EF"/>
    <w:multiLevelType w:val="hybridMultilevel"/>
    <w:tmpl w:val="09B60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10"/>
  </w:num>
  <w:num w:numId="7">
    <w:abstractNumId w:val="2"/>
  </w:num>
  <w:num w:numId="8">
    <w:abstractNumId w:val="12"/>
  </w:num>
  <w:num w:numId="9">
    <w:abstractNumId w:val="8"/>
  </w:num>
  <w:num w:numId="10">
    <w:abstractNumId w:val="11"/>
  </w:num>
  <w:num w:numId="11">
    <w:abstractNumId w:val="1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ja-JP" w:vendorID="64" w:dllVersion="0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471"/>
    <w:rsid w:val="000120E2"/>
    <w:rsid w:val="0001246B"/>
    <w:rsid w:val="00014579"/>
    <w:rsid w:val="00016FB6"/>
    <w:rsid w:val="00022A57"/>
    <w:rsid w:val="00024CFB"/>
    <w:rsid w:val="000260E2"/>
    <w:rsid w:val="00030AF2"/>
    <w:rsid w:val="00031ED5"/>
    <w:rsid w:val="00032255"/>
    <w:rsid w:val="0003556C"/>
    <w:rsid w:val="0003739B"/>
    <w:rsid w:val="000375EA"/>
    <w:rsid w:val="00041DD7"/>
    <w:rsid w:val="00045325"/>
    <w:rsid w:val="00057D85"/>
    <w:rsid w:val="000609DB"/>
    <w:rsid w:val="00064755"/>
    <w:rsid w:val="00064AD7"/>
    <w:rsid w:val="00064DEF"/>
    <w:rsid w:val="00072B60"/>
    <w:rsid w:val="00075A80"/>
    <w:rsid w:val="00077EE5"/>
    <w:rsid w:val="00080D09"/>
    <w:rsid w:val="00080DC6"/>
    <w:rsid w:val="000825E0"/>
    <w:rsid w:val="000854DE"/>
    <w:rsid w:val="00085A97"/>
    <w:rsid w:val="000866FD"/>
    <w:rsid w:val="00090E7D"/>
    <w:rsid w:val="00093BF1"/>
    <w:rsid w:val="0009412B"/>
    <w:rsid w:val="000A05FD"/>
    <w:rsid w:val="000A3168"/>
    <w:rsid w:val="000A3706"/>
    <w:rsid w:val="000A705D"/>
    <w:rsid w:val="000A74CB"/>
    <w:rsid w:val="000B1996"/>
    <w:rsid w:val="000B5CC6"/>
    <w:rsid w:val="000B610C"/>
    <w:rsid w:val="000C2EC8"/>
    <w:rsid w:val="000D4EA1"/>
    <w:rsid w:val="000D7117"/>
    <w:rsid w:val="000E0225"/>
    <w:rsid w:val="000E4E5D"/>
    <w:rsid w:val="000E7063"/>
    <w:rsid w:val="000E7872"/>
    <w:rsid w:val="000F0EDC"/>
    <w:rsid w:val="00102A12"/>
    <w:rsid w:val="00114F7C"/>
    <w:rsid w:val="00116C60"/>
    <w:rsid w:val="0012086B"/>
    <w:rsid w:val="001213EA"/>
    <w:rsid w:val="00121899"/>
    <w:rsid w:val="00122431"/>
    <w:rsid w:val="00124E15"/>
    <w:rsid w:val="00125275"/>
    <w:rsid w:val="00125640"/>
    <w:rsid w:val="00125776"/>
    <w:rsid w:val="00131E9A"/>
    <w:rsid w:val="001338D5"/>
    <w:rsid w:val="00143211"/>
    <w:rsid w:val="0014584E"/>
    <w:rsid w:val="00146338"/>
    <w:rsid w:val="00150981"/>
    <w:rsid w:val="001606A9"/>
    <w:rsid w:val="001618A1"/>
    <w:rsid w:val="001656F0"/>
    <w:rsid w:val="001729BC"/>
    <w:rsid w:val="00174989"/>
    <w:rsid w:val="001766CE"/>
    <w:rsid w:val="0017690E"/>
    <w:rsid w:val="00177F98"/>
    <w:rsid w:val="001815A7"/>
    <w:rsid w:val="00181DD5"/>
    <w:rsid w:val="0018506E"/>
    <w:rsid w:val="00186DFF"/>
    <w:rsid w:val="001937E4"/>
    <w:rsid w:val="0019786B"/>
    <w:rsid w:val="001A2E86"/>
    <w:rsid w:val="001A5874"/>
    <w:rsid w:val="001B43A3"/>
    <w:rsid w:val="001B4C8D"/>
    <w:rsid w:val="001C3D50"/>
    <w:rsid w:val="001D0299"/>
    <w:rsid w:val="001D5584"/>
    <w:rsid w:val="001E138D"/>
    <w:rsid w:val="001E2471"/>
    <w:rsid w:val="001E2CBA"/>
    <w:rsid w:val="001E3FA0"/>
    <w:rsid w:val="001E498C"/>
    <w:rsid w:val="001E55FE"/>
    <w:rsid w:val="00204878"/>
    <w:rsid w:val="00214AEB"/>
    <w:rsid w:val="00215B70"/>
    <w:rsid w:val="002169A5"/>
    <w:rsid w:val="00217650"/>
    <w:rsid w:val="0022076F"/>
    <w:rsid w:val="00222699"/>
    <w:rsid w:val="00223B0E"/>
    <w:rsid w:val="002262CE"/>
    <w:rsid w:val="00226E1D"/>
    <w:rsid w:val="00234EC1"/>
    <w:rsid w:val="00235B18"/>
    <w:rsid w:val="00235E19"/>
    <w:rsid w:val="00236366"/>
    <w:rsid w:val="00240622"/>
    <w:rsid w:val="00240714"/>
    <w:rsid w:val="002432EF"/>
    <w:rsid w:val="002460AA"/>
    <w:rsid w:val="00246569"/>
    <w:rsid w:val="00251614"/>
    <w:rsid w:val="00254759"/>
    <w:rsid w:val="002551DC"/>
    <w:rsid w:val="00256EEA"/>
    <w:rsid w:val="0026023C"/>
    <w:rsid w:val="00262B9A"/>
    <w:rsid w:val="00263D86"/>
    <w:rsid w:val="002663E0"/>
    <w:rsid w:val="002669E7"/>
    <w:rsid w:val="0027572D"/>
    <w:rsid w:val="00275BB9"/>
    <w:rsid w:val="00277C6F"/>
    <w:rsid w:val="00277F6A"/>
    <w:rsid w:val="00281CFD"/>
    <w:rsid w:val="002870A0"/>
    <w:rsid w:val="00287F49"/>
    <w:rsid w:val="00291B68"/>
    <w:rsid w:val="00294074"/>
    <w:rsid w:val="00294CF9"/>
    <w:rsid w:val="002970BD"/>
    <w:rsid w:val="002979F7"/>
    <w:rsid w:val="002A08EF"/>
    <w:rsid w:val="002A0944"/>
    <w:rsid w:val="002A0CBC"/>
    <w:rsid w:val="002A44C7"/>
    <w:rsid w:val="002A599E"/>
    <w:rsid w:val="002C03AD"/>
    <w:rsid w:val="002C098F"/>
    <w:rsid w:val="002C0C30"/>
    <w:rsid w:val="002C2981"/>
    <w:rsid w:val="002C697C"/>
    <w:rsid w:val="00305D65"/>
    <w:rsid w:val="003065FF"/>
    <w:rsid w:val="003072A1"/>
    <w:rsid w:val="00307D67"/>
    <w:rsid w:val="0031191D"/>
    <w:rsid w:val="003133D0"/>
    <w:rsid w:val="0031357F"/>
    <w:rsid w:val="0031361D"/>
    <w:rsid w:val="003147FC"/>
    <w:rsid w:val="003152B7"/>
    <w:rsid w:val="00321263"/>
    <w:rsid w:val="00321BBF"/>
    <w:rsid w:val="00324940"/>
    <w:rsid w:val="0032580B"/>
    <w:rsid w:val="00330805"/>
    <w:rsid w:val="003308BE"/>
    <w:rsid w:val="00331495"/>
    <w:rsid w:val="00331BE9"/>
    <w:rsid w:val="00334583"/>
    <w:rsid w:val="00334B5E"/>
    <w:rsid w:val="00341A11"/>
    <w:rsid w:val="00344F82"/>
    <w:rsid w:val="0035061E"/>
    <w:rsid w:val="0035208F"/>
    <w:rsid w:val="00353AD7"/>
    <w:rsid w:val="00353B2B"/>
    <w:rsid w:val="00356C90"/>
    <w:rsid w:val="00361224"/>
    <w:rsid w:val="00371950"/>
    <w:rsid w:val="00373A4D"/>
    <w:rsid w:val="003809ED"/>
    <w:rsid w:val="00385DEF"/>
    <w:rsid w:val="003920B7"/>
    <w:rsid w:val="00392BCF"/>
    <w:rsid w:val="00393D52"/>
    <w:rsid w:val="003969F0"/>
    <w:rsid w:val="003A0479"/>
    <w:rsid w:val="003A2BE6"/>
    <w:rsid w:val="003B0A5E"/>
    <w:rsid w:val="003B2E75"/>
    <w:rsid w:val="003B6352"/>
    <w:rsid w:val="003C219B"/>
    <w:rsid w:val="003C28D5"/>
    <w:rsid w:val="003C31C3"/>
    <w:rsid w:val="003C50D2"/>
    <w:rsid w:val="003C5528"/>
    <w:rsid w:val="003C6972"/>
    <w:rsid w:val="003D04EF"/>
    <w:rsid w:val="003D274B"/>
    <w:rsid w:val="003D4CD5"/>
    <w:rsid w:val="003D5704"/>
    <w:rsid w:val="003D7C1B"/>
    <w:rsid w:val="003F79CD"/>
    <w:rsid w:val="003F7C07"/>
    <w:rsid w:val="003F7D8B"/>
    <w:rsid w:val="00407CCC"/>
    <w:rsid w:val="0041062B"/>
    <w:rsid w:val="00412DBA"/>
    <w:rsid w:val="004133BF"/>
    <w:rsid w:val="004134F8"/>
    <w:rsid w:val="00417A23"/>
    <w:rsid w:val="00421522"/>
    <w:rsid w:val="00422D40"/>
    <w:rsid w:val="00423263"/>
    <w:rsid w:val="004317DE"/>
    <w:rsid w:val="00434C11"/>
    <w:rsid w:val="00434F9C"/>
    <w:rsid w:val="00436E12"/>
    <w:rsid w:val="00437791"/>
    <w:rsid w:val="004410D9"/>
    <w:rsid w:val="0044195D"/>
    <w:rsid w:val="00442BED"/>
    <w:rsid w:val="0044385E"/>
    <w:rsid w:val="00444356"/>
    <w:rsid w:val="00444EFB"/>
    <w:rsid w:val="004459FC"/>
    <w:rsid w:val="004534C0"/>
    <w:rsid w:val="00454587"/>
    <w:rsid w:val="00454DD1"/>
    <w:rsid w:val="00456B1C"/>
    <w:rsid w:val="0045700A"/>
    <w:rsid w:val="00460082"/>
    <w:rsid w:val="004607DC"/>
    <w:rsid w:val="004615FC"/>
    <w:rsid w:val="0046565C"/>
    <w:rsid w:val="00466D6B"/>
    <w:rsid w:val="00473868"/>
    <w:rsid w:val="00475C9A"/>
    <w:rsid w:val="00476F71"/>
    <w:rsid w:val="00477A49"/>
    <w:rsid w:val="004804AD"/>
    <w:rsid w:val="00480C7C"/>
    <w:rsid w:val="0048376B"/>
    <w:rsid w:val="0048430A"/>
    <w:rsid w:val="00485E5C"/>
    <w:rsid w:val="00486C77"/>
    <w:rsid w:val="00487ADD"/>
    <w:rsid w:val="00496417"/>
    <w:rsid w:val="004A3037"/>
    <w:rsid w:val="004A4EA4"/>
    <w:rsid w:val="004A5EF3"/>
    <w:rsid w:val="004B3A5D"/>
    <w:rsid w:val="004B4EBE"/>
    <w:rsid w:val="004B505C"/>
    <w:rsid w:val="004B54DE"/>
    <w:rsid w:val="004B6C10"/>
    <w:rsid w:val="004C15B8"/>
    <w:rsid w:val="004D1F00"/>
    <w:rsid w:val="004D45B8"/>
    <w:rsid w:val="004D617B"/>
    <w:rsid w:val="004E0E87"/>
    <w:rsid w:val="004E35BF"/>
    <w:rsid w:val="004E42C2"/>
    <w:rsid w:val="004E494E"/>
    <w:rsid w:val="004E78BE"/>
    <w:rsid w:val="004E79DF"/>
    <w:rsid w:val="004E7F27"/>
    <w:rsid w:val="004F5FF0"/>
    <w:rsid w:val="00501182"/>
    <w:rsid w:val="005021E9"/>
    <w:rsid w:val="00502761"/>
    <w:rsid w:val="00507CE7"/>
    <w:rsid w:val="0051196C"/>
    <w:rsid w:val="0051418E"/>
    <w:rsid w:val="0052032B"/>
    <w:rsid w:val="00521752"/>
    <w:rsid w:val="00525F1C"/>
    <w:rsid w:val="00534253"/>
    <w:rsid w:val="005375AA"/>
    <w:rsid w:val="00552F92"/>
    <w:rsid w:val="00561A66"/>
    <w:rsid w:val="00562B21"/>
    <w:rsid w:val="00564B1C"/>
    <w:rsid w:val="0057214A"/>
    <w:rsid w:val="005804CB"/>
    <w:rsid w:val="005804FB"/>
    <w:rsid w:val="00584450"/>
    <w:rsid w:val="00584D37"/>
    <w:rsid w:val="00586836"/>
    <w:rsid w:val="00591925"/>
    <w:rsid w:val="005937B7"/>
    <w:rsid w:val="00595BC5"/>
    <w:rsid w:val="00596C9C"/>
    <w:rsid w:val="00597B94"/>
    <w:rsid w:val="005A29F9"/>
    <w:rsid w:val="005A6006"/>
    <w:rsid w:val="005A7EFF"/>
    <w:rsid w:val="005B4C6D"/>
    <w:rsid w:val="005C4587"/>
    <w:rsid w:val="005D39CE"/>
    <w:rsid w:val="005D71CC"/>
    <w:rsid w:val="005E2D08"/>
    <w:rsid w:val="005E3B82"/>
    <w:rsid w:val="005F3B01"/>
    <w:rsid w:val="005F435C"/>
    <w:rsid w:val="00600812"/>
    <w:rsid w:val="00601C90"/>
    <w:rsid w:val="00601F47"/>
    <w:rsid w:val="006041AC"/>
    <w:rsid w:val="006045D2"/>
    <w:rsid w:val="0062327A"/>
    <w:rsid w:val="00623E16"/>
    <w:rsid w:val="0062706F"/>
    <w:rsid w:val="00627482"/>
    <w:rsid w:val="00632068"/>
    <w:rsid w:val="00635CB6"/>
    <w:rsid w:val="006365F6"/>
    <w:rsid w:val="006417D9"/>
    <w:rsid w:val="006477E8"/>
    <w:rsid w:val="00650739"/>
    <w:rsid w:val="006513AB"/>
    <w:rsid w:val="0065190F"/>
    <w:rsid w:val="0065357B"/>
    <w:rsid w:val="00662AE7"/>
    <w:rsid w:val="00664412"/>
    <w:rsid w:val="00665285"/>
    <w:rsid w:val="00670063"/>
    <w:rsid w:val="00671614"/>
    <w:rsid w:val="00673FBC"/>
    <w:rsid w:val="006758CE"/>
    <w:rsid w:val="00675F78"/>
    <w:rsid w:val="006773D6"/>
    <w:rsid w:val="00677891"/>
    <w:rsid w:val="00680808"/>
    <w:rsid w:val="0068482F"/>
    <w:rsid w:val="00684D7C"/>
    <w:rsid w:val="006950F6"/>
    <w:rsid w:val="006A1203"/>
    <w:rsid w:val="006A69E4"/>
    <w:rsid w:val="006B5B10"/>
    <w:rsid w:val="006C0825"/>
    <w:rsid w:val="006C4219"/>
    <w:rsid w:val="006C6CB7"/>
    <w:rsid w:val="006C6FED"/>
    <w:rsid w:val="006C73C4"/>
    <w:rsid w:val="006C792D"/>
    <w:rsid w:val="006D1494"/>
    <w:rsid w:val="006D603C"/>
    <w:rsid w:val="006E27F8"/>
    <w:rsid w:val="006E6B55"/>
    <w:rsid w:val="006F4AD5"/>
    <w:rsid w:val="006F5E43"/>
    <w:rsid w:val="006F7EFC"/>
    <w:rsid w:val="00702FF0"/>
    <w:rsid w:val="00704A91"/>
    <w:rsid w:val="00712046"/>
    <w:rsid w:val="007121DC"/>
    <w:rsid w:val="007123A5"/>
    <w:rsid w:val="007178D5"/>
    <w:rsid w:val="00723923"/>
    <w:rsid w:val="007247C8"/>
    <w:rsid w:val="0072727F"/>
    <w:rsid w:val="00732B63"/>
    <w:rsid w:val="00734A81"/>
    <w:rsid w:val="00736477"/>
    <w:rsid w:val="00740312"/>
    <w:rsid w:val="00742645"/>
    <w:rsid w:val="00744418"/>
    <w:rsid w:val="007519F0"/>
    <w:rsid w:val="00752596"/>
    <w:rsid w:val="00762E21"/>
    <w:rsid w:val="00764BB1"/>
    <w:rsid w:val="00771CA6"/>
    <w:rsid w:val="00774D6A"/>
    <w:rsid w:val="0078215C"/>
    <w:rsid w:val="007823B6"/>
    <w:rsid w:val="00791AAA"/>
    <w:rsid w:val="007A24D4"/>
    <w:rsid w:val="007A5A47"/>
    <w:rsid w:val="007A67BB"/>
    <w:rsid w:val="007B17C6"/>
    <w:rsid w:val="007B5E4E"/>
    <w:rsid w:val="007B7428"/>
    <w:rsid w:val="007C654A"/>
    <w:rsid w:val="007D3F32"/>
    <w:rsid w:val="007E3201"/>
    <w:rsid w:val="007E369A"/>
    <w:rsid w:val="007F0521"/>
    <w:rsid w:val="007F1B4B"/>
    <w:rsid w:val="007F4052"/>
    <w:rsid w:val="007F480E"/>
    <w:rsid w:val="008018AD"/>
    <w:rsid w:val="008064E7"/>
    <w:rsid w:val="008111E7"/>
    <w:rsid w:val="00814456"/>
    <w:rsid w:val="00817BDF"/>
    <w:rsid w:val="00823F7C"/>
    <w:rsid w:val="00825CB5"/>
    <w:rsid w:val="0082756C"/>
    <w:rsid w:val="0083343E"/>
    <w:rsid w:val="00833546"/>
    <w:rsid w:val="00842950"/>
    <w:rsid w:val="00844D1D"/>
    <w:rsid w:val="00852F39"/>
    <w:rsid w:val="00864093"/>
    <w:rsid w:val="008722AA"/>
    <w:rsid w:val="00872AE8"/>
    <w:rsid w:val="008770A9"/>
    <w:rsid w:val="00882854"/>
    <w:rsid w:val="0088302E"/>
    <w:rsid w:val="008834D0"/>
    <w:rsid w:val="00884F23"/>
    <w:rsid w:val="00887962"/>
    <w:rsid w:val="00890A22"/>
    <w:rsid w:val="008930C2"/>
    <w:rsid w:val="00893CAF"/>
    <w:rsid w:val="00896154"/>
    <w:rsid w:val="008A1F21"/>
    <w:rsid w:val="008A76F8"/>
    <w:rsid w:val="008C2626"/>
    <w:rsid w:val="008C7F38"/>
    <w:rsid w:val="008D2786"/>
    <w:rsid w:val="008D3C36"/>
    <w:rsid w:val="008D4951"/>
    <w:rsid w:val="008D5F19"/>
    <w:rsid w:val="008E27FB"/>
    <w:rsid w:val="008E408F"/>
    <w:rsid w:val="008E509F"/>
    <w:rsid w:val="008E6EE3"/>
    <w:rsid w:val="008F28E2"/>
    <w:rsid w:val="008F2FEF"/>
    <w:rsid w:val="009011FA"/>
    <w:rsid w:val="00904CC6"/>
    <w:rsid w:val="00911AA3"/>
    <w:rsid w:val="00913FCA"/>
    <w:rsid w:val="00915465"/>
    <w:rsid w:val="0092044B"/>
    <w:rsid w:val="00922243"/>
    <w:rsid w:val="00936F3B"/>
    <w:rsid w:val="009448BA"/>
    <w:rsid w:val="00946707"/>
    <w:rsid w:val="00954DEF"/>
    <w:rsid w:val="009564DF"/>
    <w:rsid w:val="009569C3"/>
    <w:rsid w:val="00964324"/>
    <w:rsid w:val="00967036"/>
    <w:rsid w:val="00967BC3"/>
    <w:rsid w:val="009707B6"/>
    <w:rsid w:val="009732D2"/>
    <w:rsid w:val="00975E65"/>
    <w:rsid w:val="009761D0"/>
    <w:rsid w:val="009768D4"/>
    <w:rsid w:val="00986456"/>
    <w:rsid w:val="0098697F"/>
    <w:rsid w:val="00986CB1"/>
    <w:rsid w:val="00995E1F"/>
    <w:rsid w:val="0099659E"/>
    <w:rsid w:val="009A0124"/>
    <w:rsid w:val="009A1FD2"/>
    <w:rsid w:val="009A41F4"/>
    <w:rsid w:val="009A7780"/>
    <w:rsid w:val="009B08F8"/>
    <w:rsid w:val="009B0AC0"/>
    <w:rsid w:val="009C3719"/>
    <w:rsid w:val="009C38AB"/>
    <w:rsid w:val="009C5B5D"/>
    <w:rsid w:val="009D534A"/>
    <w:rsid w:val="009D5454"/>
    <w:rsid w:val="009D62C0"/>
    <w:rsid w:val="009D779D"/>
    <w:rsid w:val="009E268A"/>
    <w:rsid w:val="009E5D7C"/>
    <w:rsid w:val="009F1077"/>
    <w:rsid w:val="009F2911"/>
    <w:rsid w:val="00A0220A"/>
    <w:rsid w:val="00A0594A"/>
    <w:rsid w:val="00A067B9"/>
    <w:rsid w:val="00A10256"/>
    <w:rsid w:val="00A10D5B"/>
    <w:rsid w:val="00A112D3"/>
    <w:rsid w:val="00A1560B"/>
    <w:rsid w:val="00A20882"/>
    <w:rsid w:val="00A215A0"/>
    <w:rsid w:val="00A33E08"/>
    <w:rsid w:val="00A351BF"/>
    <w:rsid w:val="00A37900"/>
    <w:rsid w:val="00A400FD"/>
    <w:rsid w:val="00A407AE"/>
    <w:rsid w:val="00A52F7B"/>
    <w:rsid w:val="00A66126"/>
    <w:rsid w:val="00A71793"/>
    <w:rsid w:val="00A739D0"/>
    <w:rsid w:val="00A739F1"/>
    <w:rsid w:val="00A876B5"/>
    <w:rsid w:val="00A92902"/>
    <w:rsid w:val="00A930C5"/>
    <w:rsid w:val="00A97F52"/>
    <w:rsid w:val="00AA1599"/>
    <w:rsid w:val="00AA2776"/>
    <w:rsid w:val="00AA2AD8"/>
    <w:rsid w:val="00AA499B"/>
    <w:rsid w:val="00AA4CCC"/>
    <w:rsid w:val="00AB2043"/>
    <w:rsid w:val="00AC1B73"/>
    <w:rsid w:val="00AC1FE5"/>
    <w:rsid w:val="00AC5F3A"/>
    <w:rsid w:val="00AD0F6B"/>
    <w:rsid w:val="00AD22D3"/>
    <w:rsid w:val="00AD4DA0"/>
    <w:rsid w:val="00AD53E0"/>
    <w:rsid w:val="00AD54F8"/>
    <w:rsid w:val="00AD64AA"/>
    <w:rsid w:val="00AE001E"/>
    <w:rsid w:val="00AE107E"/>
    <w:rsid w:val="00AE334B"/>
    <w:rsid w:val="00AE423E"/>
    <w:rsid w:val="00AE6E9C"/>
    <w:rsid w:val="00B0359E"/>
    <w:rsid w:val="00B06170"/>
    <w:rsid w:val="00B06754"/>
    <w:rsid w:val="00B10CDF"/>
    <w:rsid w:val="00B15831"/>
    <w:rsid w:val="00B15D3C"/>
    <w:rsid w:val="00B21FE8"/>
    <w:rsid w:val="00B31EF3"/>
    <w:rsid w:val="00B32EB1"/>
    <w:rsid w:val="00B341AA"/>
    <w:rsid w:val="00B43328"/>
    <w:rsid w:val="00B4541C"/>
    <w:rsid w:val="00B50AC2"/>
    <w:rsid w:val="00B525AA"/>
    <w:rsid w:val="00B52C3C"/>
    <w:rsid w:val="00B53D7A"/>
    <w:rsid w:val="00B55133"/>
    <w:rsid w:val="00B6454D"/>
    <w:rsid w:val="00B73F64"/>
    <w:rsid w:val="00B74AE8"/>
    <w:rsid w:val="00B812F9"/>
    <w:rsid w:val="00B8436F"/>
    <w:rsid w:val="00B85868"/>
    <w:rsid w:val="00B87ABB"/>
    <w:rsid w:val="00B91605"/>
    <w:rsid w:val="00B91A78"/>
    <w:rsid w:val="00B97048"/>
    <w:rsid w:val="00BA390B"/>
    <w:rsid w:val="00BA50D6"/>
    <w:rsid w:val="00BA5F01"/>
    <w:rsid w:val="00BA79AE"/>
    <w:rsid w:val="00BB2E82"/>
    <w:rsid w:val="00BB3AF9"/>
    <w:rsid w:val="00BB3E9B"/>
    <w:rsid w:val="00BB44FD"/>
    <w:rsid w:val="00BB6759"/>
    <w:rsid w:val="00BB74D7"/>
    <w:rsid w:val="00BD17F0"/>
    <w:rsid w:val="00BD4036"/>
    <w:rsid w:val="00BD5421"/>
    <w:rsid w:val="00BE3AD8"/>
    <w:rsid w:val="00BF1441"/>
    <w:rsid w:val="00BF5537"/>
    <w:rsid w:val="00C024C7"/>
    <w:rsid w:val="00C02E07"/>
    <w:rsid w:val="00C04D7B"/>
    <w:rsid w:val="00C04D80"/>
    <w:rsid w:val="00C15480"/>
    <w:rsid w:val="00C16B3B"/>
    <w:rsid w:val="00C16D23"/>
    <w:rsid w:val="00C1763D"/>
    <w:rsid w:val="00C34986"/>
    <w:rsid w:val="00C36F2F"/>
    <w:rsid w:val="00C459D0"/>
    <w:rsid w:val="00C470EE"/>
    <w:rsid w:val="00C5219B"/>
    <w:rsid w:val="00C60E2D"/>
    <w:rsid w:val="00C65FBB"/>
    <w:rsid w:val="00C7275C"/>
    <w:rsid w:val="00C832F9"/>
    <w:rsid w:val="00C84D8C"/>
    <w:rsid w:val="00C87910"/>
    <w:rsid w:val="00C963DC"/>
    <w:rsid w:val="00C97DCF"/>
    <w:rsid w:val="00CA48E2"/>
    <w:rsid w:val="00CD1CAF"/>
    <w:rsid w:val="00CE0BE3"/>
    <w:rsid w:val="00CE147F"/>
    <w:rsid w:val="00CE4DC7"/>
    <w:rsid w:val="00CF0D48"/>
    <w:rsid w:val="00CF6E9F"/>
    <w:rsid w:val="00CF6FF4"/>
    <w:rsid w:val="00D00532"/>
    <w:rsid w:val="00D02B2E"/>
    <w:rsid w:val="00D0355C"/>
    <w:rsid w:val="00D070EF"/>
    <w:rsid w:val="00D1056A"/>
    <w:rsid w:val="00D13B97"/>
    <w:rsid w:val="00D15134"/>
    <w:rsid w:val="00D15155"/>
    <w:rsid w:val="00D15215"/>
    <w:rsid w:val="00D22DB6"/>
    <w:rsid w:val="00D25330"/>
    <w:rsid w:val="00D26F63"/>
    <w:rsid w:val="00D31CC0"/>
    <w:rsid w:val="00D344E4"/>
    <w:rsid w:val="00D34997"/>
    <w:rsid w:val="00D42772"/>
    <w:rsid w:val="00D43C13"/>
    <w:rsid w:val="00D44A1C"/>
    <w:rsid w:val="00D45E8E"/>
    <w:rsid w:val="00D5368F"/>
    <w:rsid w:val="00D57D65"/>
    <w:rsid w:val="00D60F15"/>
    <w:rsid w:val="00D61F09"/>
    <w:rsid w:val="00D65F9F"/>
    <w:rsid w:val="00D676EE"/>
    <w:rsid w:val="00D70CDA"/>
    <w:rsid w:val="00D72C5F"/>
    <w:rsid w:val="00D7477A"/>
    <w:rsid w:val="00D75053"/>
    <w:rsid w:val="00D76F78"/>
    <w:rsid w:val="00D77673"/>
    <w:rsid w:val="00D809C6"/>
    <w:rsid w:val="00D84533"/>
    <w:rsid w:val="00D9246F"/>
    <w:rsid w:val="00D97C98"/>
    <w:rsid w:val="00DA5B41"/>
    <w:rsid w:val="00DA7114"/>
    <w:rsid w:val="00DA7631"/>
    <w:rsid w:val="00DB0E23"/>
    <w:rsid w:val="00DB128A"/>
    <w:rsid w:val="00DB456E"/>
    <w:rsid w:val="00DC7CD5"/>
    <w:rsid w:val="00DD016D"/>
    <w:rsid w:val="00DD2142"/>
    <w:rsid w:val="00DD2D6C"/>
    <w:rsid w:val="00DD4433"/>
    <w:rsid w:val="00DD46BF"/>
    <w:rsid w:val="00DE23AC"/>
    <w:rsid w:val="00DE5251"/>
    <w:rsid w:val="00DE64B6"/>
    <w:rsid w:val="00E01D1A"/>
    <w:rsid w:val="00E157F4"/>
    <w:rsid w:val="00E16824"/>
    <w:rsid w:val="00E20B7B"/>
    <w:rsid w:val="00E2176F"/>
    <w:rsid w:val="00E22E41"/>
    <w:rsid w:val="00E2346E"/>
    <w:rsid w:val="00E4387D"/>
    <w:rsid w:val="00E45C0F"/>
    <w:rsid w:val="00E5008F"/>
    <w:rsid w:val="00E53A26"/>
    <w:rsid w:val="00E57845"/>
    <w:rsid w:val="00E605B9"/>
    <w:rsid w:val="00E64B5C"/>
    <w:rsid w:val="00E73AD4"/>
    <w:rsid w:val="00E74E3A"/>
    <w:rsid w:val="00E753A2"/>
    <w:rsid w:val="00E83CBA"/>
    <w:rsid w:val="00E84983"/>
    <w:rsid w:val="00E858E4"/>
    <w:rsid w:val="00E90C0D"/>
    <w:rsid w:val="00E920CC"/>
    <w:rsid w:val="00E93222"/>
    <w:rsid w:val="00E94BEF"/>
    <w:rsid w:val="00E9563D"/>
    <w:rsid w:val="00EA0444"/>
    <w:rsid w:val="00EA3AE3"/>
    <w:rsid w:val="00EA5DA3"/>
    <w:rsid w:val="00EA6192"/>
    <w:rsid w:val="00EB1749"/>
    <w:rsid w:val="00EB2A70"/>
    <w:rsid w:val="00EB3F4B"/>
    <w:rsid w:val="00EB7100"/>
    <w:rsid w:val="00EB7F35"/>
    <w:rsid w:val="00EC3458"/>
    <w:rsid w:val="00EC3B31"/>
    <w:rsid w:val="00EC6E2B"/>
    <w:rsid w:val="00EC70E9"/>
    <w:rsid w:val="00EC74B9"/>
    <w:rsid w:val="00ED13C4"/>
    <w:rsid w:val="00ED2700"/>
    <w:rsid w:val="00ED2E96"/>
    <w:rsid w:val="00ED369C"/>
    <w:rsid w:val="00ED7CCA"/>
    <w:rsid w:val="00EE0FA9"/>
    <w:rsid w:val="00EE1520"/>
    <w:rsid w:val="00EE65E5"/>
    <w:rsid w:val="00EF1D8F"/>
    <w:rsid w:val="00EF52E8"/>
    <w:rsid w:val="00F001BD"/>
    <w:rsid w:val="00F04D41"/>
    <w:rsid w:val="00F0726D"/>
    <w:rsid w:val="00F07E63"/>
    <w:rsid w:val="00F07F3E"/>
    <w:rsid w:val="00F220A9"/>
    <w:rsid w:val="00F2537C"/>
    <w:rsid w:val="00F2642C"/>
    <w:rsid w:val="00F26E99"/>
    <w:rsid w:val="00F2784D"/>
    <w:rsid w:val="00F34C6A"/>
    <w:rsid w:val="00F3530E"/>
    <w:rsid w:val="00F366D2"/>
    <w:rsid w:val="00F47E1F"/>
    <w:rsid w:val="00F47FC5"/>
    <w:rsid w:val="00F500E1"/>
    <w:rsid w:val="00F50126"/>
    <w:rsid w:val="00F577FD"/>
    <w:rsid w:val="00F61959"/>
    <w:rsid w:val="00F63C5C"/>
    <w:rsid w:val="00F643F0"/>
    <w:rsid w:val="00F66FB8"/>
    <w:rsid w:val="00F75F28"/>
    <w:rsid w:val="00F82515"/>
    <w:rsid w:val="00F87BCA"/>
    <w:rsid w:val="00FB0267"/>
    <w:rsid w:val="00FC063D"/>
    <w:rsid w:val="00FC0883"/>
    <w:rsid w:val="00FC2268"/>
    <w:rsid w:val="00FD1BD3"/>
    <w:rsid w:val="00FD2383"/>
    <w:rsid w:val="00FD2558"/>
    <w:rsid w:val="00FD4469"/>
    <w:rsid w:val="00FD475B"/>
    <w:rsid w:val="00FD7028"/>
    <w:rsid w:val="00FE1914"/>
    <w:rsid w:val="00FE5C34"/>
    <w:rsid w:val="00FE68C8"/>
    <w:rsid w:val="00FE712F"/>
    <w:rsid w:val="00FF24A0"/>
    <w:rsid w:val="00FF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A671C9A"/>
  <w15:docId w15:val="{E8008468-6510-447B-8FC7-87DBF4F5D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E4E5D"/>
    <w:pPr>
      <w:ind w:left="720"/>
      <w:contextualSpacing/>
    </w:pPr>
  </w:style>
  <w:style w:type="paragraph" w:customStyle="1" w:styleId="SPECS">
    <w:name w:val="SPECS"/>
    <w:basedOn w:val="Normlny"/>
    <w:uiPriority w:val="99"/>
    <w:rsid w:val="00F34C6A"/>
    <w:pPr>
      <w:tabs>
        <w:tab w:val="right" w:pos="4253"/>
      </w:tabs>
      <w:spacing w:line="340" w:lineRule="exact"/>
      <w:ind w:left="4537" w:right="567" w:hanging="3119"/>
    </w:pPr>
    <w:rPr>
      <w:rFonts w:ascii="Arial" w:eastAsia="MS Mincho" w:hAnsi="Arial" w:cs="Times New Roman"/>
      <w:sz w:val="22"/>
      <w:szCs w:val="20"/>
    </w:rPr>
  </w:style>
  <w:style w:type="paragraph" w:styleId="Obyajntext">
    <w:name w:val="Plain Text"/>
    <w:basedOn w:val="Normlny"/>
    <w:link w:val="ObyajntextChar"/>
    <w:uiPriority w:val="99"/>
    <w:rsid w:val="00F34C6A"/>
    <w:rPr>
      <w:rFonts w:ascii="Courier" w:eastAsia="MS Mincho" w:hAnsi="Courier" w:cs="Times New Roman"/>
    </w:rPr>
  </w:style>
  <w:style w:type="character" w:customStyle="1" w:styleId="ObyajntextChar">
    <w:name w:val="Obyčajný text Char"/>
    <w:basedOn w:val="Predvolenpsmoodseku"/>
    <w:link w:val="Obyajntext"/>
    <w:uiPriority w:val="99"/>
    <w:rsid w:val="00F34C6A"/>
    <w:rPr>
      <w:rFonts w:ascii="Courier" w:eastAsia="MS Mincho" w:hAnsi="Courier" w:cs="Times New Roman"/>
    </w:rPr>
  </w:style>
  <w:style w:type="paragraph" w:styleId="Hlavika">
    <w:name w:val="header"/>
    <w:basedOn w:val="Normlny"/>
    <w:link w:val="HlavikaChar"/>
    <w:uiPriority w:val="99"/>
    <w:unhideWhenUsed/>
    <w:rsid w:val="007A67BB"/>
    <w:pPr>
      <w:tabs>
        <w:tab w:val="center" w:pos="4513"/>
        <w:tab w:val="right" w:pos="9026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A67BB"/>
  </w:style>
  <w:style w:type="paragraph" w:styleId="Pta">
    <w:name w:val="footer"/>
    <w:basedOn w:val="Normlny"/>
    <w:link w:val="PtaChar"/>
    <w:uiPriority w:val="99"/>
    <w:unhideWhenUsed/>
    <w:rsid w:val="007A67BB"/>
    <w:pPr>
      <w:tabs>
        <w:tab w:val="center" w:pos="4513"/>
        <w:tab w:val="right" w:pos="9026"/>
      </w:tabs>
    </w:pPr>
  </w:style>
  <w:style w:type="character" w:customStyle="1" w:styleId="PtaChar">
    <w:name w:val="Päta Char"/>
    <w:basedOn w:val="Predvolenpsmoodseku"/>
    <w:link w:val="Pta"/>
    <w:uiPriority w:val="99"/>
    <w:rsid w:val="007A67BB"/>
  </w:style>
  <w:style w:type="paragraph" w:styleId="Textbubliny">
    <w:name w:val="Balloon Text"/>
    <w:basedOn w:val="Normlny"/>
    <w:link w:val="TextbublinyChar"/>
    <w:uiPriority w:val="99"/>
    <w:semiHidden/>
    <w:unhideWhenUsed/>
    <w:rsid w:val="008A1F2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A1F2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redvolenpsmoodseku"/>
    <w:rsid w:val="0001246B"/>
  </w:style>
  <w:style w:type="character" w:styleId="Vrazn">
    <w:name w:val="Strong"/>
    <w:basedOn w:val="Predvolenpsmoodseku"/>
    <w:uiPriority w:val="22"/>
    <w:qFormat/>
    <w:rsid w:val="003C6972"/>
    <w:rPr>
      <w:b/>
      <w:bCs/>
    </w:rPr>
  </w:style>
  <w:style w:type="paragraph" w:styleId="Bezriadkovania">
    <w:name w:val="No Spacing"/>
    <w:uiPriority w:val="1"/>
    <w:qFormat/>
    <w:rsid w:val="00A739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44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09E00-38FC-064B-BC41-F3CFDCDCA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12</Pages>
  <Words>4408</Words>
  <Characters>25126</Characters>
  <Application>Microsoft Office Word</Application>
  <DocSecurity>0</DocSecurity>
  <Lines>209</Lines>
  <Paragraphs>58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frogzworx</Company>
  <LinksUpToDate>false</LinksUpToDate>
  <CharactersWithSpaces>29476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M. Hearn</dc:creator>
  <cp:keywords/>
  <dc:description/>
  <cp:lastModifiedBy>Lubomir Konecny</cp:lastModifiedBy>
  <cp:revision>16</cp:revision>
  <cp:lastPrinted>2019-09-04T09:24:00Z</cp:lastPrinted>
  <dcterms:created xsi:type="dcterms:W3CDTF">2020-12-16T15:54:00Z</dcterms:created>
  <dcterms:modified xsi:type="dcterms:W3CDTF">2021-01-05T17:41:00Z</dcterms:modified>
</cp:coreProperties>
</file>