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53791" w14:textId="31B3012C" w:rsidR="008A1F21" w:rsidRPr="003C6972" w:rsidRDefault="008A1F21" w:rsidP="008A1F21">
      <w:pPr>
        <w:pStyle w:val="Hlavika"/>
        <w:ind w:right="52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                                         </w:t>
      </w:r>
    </w:p>
    <w:p w14:paraId="7F61A58A" w14:textId="6784E23E" w:rsidR="000E4E5D" w:rsidRPr="003C6972" w:rsidRDefault="0066074B" w:rsidP="006716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</w:rPr>
        <w:t xml:space="preserve">HONDA GL1800 GOLD WING, </w:t>
      </w:r>
      <w:r w:rsidR="0015354D">
        <w:rPr>
          <w:rFonts w:ascii="Arial" w:hAnsi="Arial"/>
          <w:b/>
          <w:sz w:val="32"/>
        </w:rPr>
        <w:t>MODELOVÝ ROK</w:t>
      </w:r>
      <w:r>
        <w:rPr>
          <w:rFonts w:ascii="Arial" w:hAnsi="Arial"/>
          <w:b/>
          <w:sz w:val="32"/>
        </w:rPr>
        <w:t xml:space="preserve"> 2021</w:t>
      </w:r>
    </w:p>
    <w:p w14:paraId="6018A69A" w14:textId="77777777" w:rsidR="008A1F21" w:rsidRPr="003C6972" w:rsidRDefault="008A1F21" w:rsidP="008A1F21">
      <w:pPr>
        <w:ind w:left="1440" w:firstLine="720"/>
        <w:rPr>
          <w:rFonts w:ascii="Arial" w:hAnsi="Arial" w:cs="Arial"/>
          <w:b/>
          <w:sz w:val="22"/>
          <w:szCs w:val="22"/>
        </w:rPr>
      </w:pPr>
    </w:p>
    <w:p w14:paraId="2CBC4B5F" w14:textId="68C37C74" w:rsidR="008A1F21" w:rsidRPr="00E57845" w:rsidRDefault="008A1F21" w:rsidP="008A1F21">
      <w:pPr>
        <w:outlineLvl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/>
          <w:sz w:val="22"/>
          <w:u w:val="single"/>
        </w:rPr>
        <w:t>Dátum tlačovej správy</w:t>
      </w:r>
      <w:r>
        <w:rPr>
          <w:rFonts w:ascii="Arial" w:hAnsi="Arial"/>
          <w:sz w:val="22"/>
        </w:rPr>
        <w:t>: 5. január 2021</w:t>
      </w:r>
      <w:r>
        <w:rPr>
          <w:rFonts w:ascii="Arial" w:hAnsi="Arial"/>
          <w:i/>
          <w:sz w:val="22"/>
        </w:rPr>
        <w:t xml:space="preserve"> </w:t>
      </w:r>
    </w:p>
    <w:p w14:paraId="24F065C7" w14:textId="7DFFCC53" w:rsidR="00B53D7A" w:rsidRPr="00A422F7" w:rsidRDefault="0066074B" w:rsidP="008A1F2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sz w:val="22"/>
          <w:u w:val="single"/>
        </w:rPr>
        <w:t>Základné informácie o modely</w:t>
      </w:r>
      <w:r w:rsidR="008A1F21">
        <w:rPr>
          <w:rFonts w:ascii="Arial" w:hAnsi="Arial"/>
          <w:sz w:val="22"/>
        </w:rPr>
        <w:t xml:space="preserve">: </w:t>
      </w:r>
      <w:r w:rsidR="008A1F21">
        <w:rPr>
          <w:rFonts w:ascii="Arial" w:hAnsi="Arial"/>
          <w:i/>
          <w:sz w:val="22"/>
        </w:rPr>
        <w:t xml:space="preserve">Vlajková loď spoločnosti Honda </w:t>
      </w:r>
      <w:r w:rsidR="00D87408">
        <w:rPr>
          <w:rFonts w:ascii="Arial" w:hAnsi="Arial"/>
          <w:i/>
          <w:sz w:val="22"/>
        </w:rPr>
        <w:t>medzi cestnými motocyklami</w:t>
      </w:r>
      <w:r w:rsidR="008A1F21">
        <w:rPr>
          <w:rFonts w:ascii="Arial" w:hAnsi="Arial"/>
          <w:i/>
          <w:sz w:val="22"/>
        </w:rPr>
        <w:t xml:space="preserve">, </w:t>
      </w:r>
      <w:proofErr w:type="spellStart"/>
      <w:r w:rsidR="008A1F21">
        <w:rPr>
          <w:rFonts w:ascii="Arial" w:hAnsi="Arial"/>
          <w:i/>
          <w:sz w:val="22"/>
        </w:rPr>
        <w:t>Gold</w:t>
      </w:r>
      <w:proofErr w:type="spellEnd"/>
      <w:r w:rsidR="008A1F21">
        <w:rPr>
          <w:rFonts w:ascii="Arial" w:hAnsi="Arial"/>
          <w:i/>
          <w:sz w:val="22"/>
        </w:rPr>
        <w:t xml:space="preserve"> </w:t>
      </w:r>
      <w:proofErr w:type="spellStart"/>
      <w:r w:rsidR="008A1F21">
        <w:rPr>
          <w:rFonts w:ascii="Arial" w:hAnsi="Arial"/>
          <w:i/>
          <w:sz w:val="22"/>
        </w:rPr>
        <w:t>Wing</w:t>
      </w:r>
      <w:proofErr w:type="spellEnd"/>
      <w:r w:rsidR="008A1F21">
        <w:rPr>
          <w:rFonts w:ascii="Arial" w:hAnsi="Arial"/>
          <w:i/>
          <w:sz w:val="22"/>
        </w:rPr>
        <w:t xml:space="preserve">, ktorá si </w:t>
      </w:r>
      <w:r w:rsidR="008A1F21">
        <w:rPr>
          <w:rFonts w:ascii="Arial" w:hAnsi="Arial"/>
          <w:i/>
          <w:color w:val="000000" w:themeColor="text1"/>
          <w:sz w:val="22"/>
        </w:rPr>
        <w:t xml:space="preserve">v roku 2018 prešla pomyselným znovuzrodením s radikálnou redukciou hmotnosti, zavesením predných kolies s dvojitými priečnymi ramenami, úplne novým, horizontálne uloženým šesťvalcovým motorom a voliteľnou 7-stupňovou prevodovkou DCT, sa chystá vykročiť do roka 2021 s vyššou kvalitou zvuku a reproduktorov. Jej status vlajkonosiča nových technológií je úplne opodstatnený a prináša špičkové funkcie od 7-palcového TFT displeja cez gyroskopickú navigáciu, Apple CarPlay™, Android Auto™, a elektronickú obrazovku až po obsluhu prostredníctvom inteligentného kľúča Smart Key, 4 jazdné režimy a asistenčný systém rozjazdu do kopca Hill Start Assist. Pre rok 2021 prichádza aj nová možnosť moderného lakovania. </w:t>
      </w:r>
    </w:p>
    <w:p w14:paraId="3D5BBF8A" w14:textId="6E7A3F7E" w:rsidR="002C2981" w:rsidRDefault="002C2981" w:rsidP="008A1F21">
      <w:pPr>
        <w:rPr>
          <w:rFonts w:ascii="Arial" w:hAnsi="Arial" w:cs="Arial"/>
          <w:i/>
          <w:sz w:val="22"/>
          <w:szCs w:val="22"/>
        </w:rPr>
      </w:pPr>
    </w:p>
    <w:p w14:paraId="7A5DF98B" w14:textId="24A40027" w:rsidR="008A1F21" w:rsidRPr="003C6972" w:rsidRDefault="008A1F21" w:rsidP="008A1F2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Obsah: </w:t>
      </w:r>
    </w:p>
    <w:p w14:paraId="023B46A1" w14:textId="77777777" w:rsidR="008A1F21" w:rsidRPr="003C6972" w:rsidRDefault="008A1F21" w:rsidP="008A1F2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1. Úvod </w:t>
      </w:r>
    </w:p>
    <w:p w14:paraId="37114F27" w14:textId="77777777" w:rsidR="008A1F21" w:rsidRPr="003C6972" w:rsidRDefault="008A1F21" w:rsidP="008A1F2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2. Prehľad modelu</w:t>
      </w:r>
    </w:p>
    <w:p w14:paraId="2AC69692" w14:textId="09B60DFC" w:rsidR="00FE712F" w:rsidRPr="00235B18" w:rsidRDefault="00045325" w:rsidP="005804CB">
      <w:pPr>
        <w:rPr>
          <w:rFonts w:ascii="Arial" w:hAnsi="Arial" w:cs="Arial"/>
          <w:strike/>
          <w:color w:val="FF0000"/>
          <w:sz w:val="22"/>
          <w:szCs w:val="22"/>
        </w:rPr>
      </w:pPr>
      <w:r>
        <w:rPr>
          <w:rFonts w:ascii="Arial" w:hAnsi="Arial"/>
          <w:sz w:val="22"/>
        </w:rPr>
        <w:t>3. Kľúčové vlastnosti</w:t>
      </w:r>
    </w:p>
    <w:p w14:paraId="1F8B1969" w14:textId="7FA2CCB0" w:rsidR="008A1F21" w:rsidRPr="003C6972" w:rsidRDefault="00B15831" w:rsidP="008A1F2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4. Technické špecifikácie</w:t>
      </w:r>
    </w:p>
    <w:p w14:paraId="365A97BA" w14:textId="77777777" w:rsidR="008A1F21" w:rsidRPr="003C6972" w:rsidRDefault="008A1F21" w:rsidP="008A1F21">
      <w:pPr>
        <w:ind w:left="1440" w:firstLine="720"/>
        <w:rPr>
          <w:rFonts w:ascii="Arial" w:hAnsi="Arial" w:cs="Arial"/>
          <w:b/>
          <w:sz w:val="22"/>
          <w:szCs w:val="22"/>
        </w:rPr>
      </w:pPr>
    </w:p>
    <w:p w14:paraId="4C7B9874" w14:textId="77777777" w:rsidR="00FE712F" w:rsidRPr="003C6972" w:rsidRDefault="00FE712F" w:rsidP="00FE712F">
      <w:pPr>
        <w:keepNext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1. Úvod </w:t>
      </w:r>
    </w:p>
    <w:p w14:paraId="4DAB83E8" w14:textId="77777777" w:rsidR="006365F6" w:rsidRPr="003C6972" w:rsidRDefault="006365F6" w:rsidP="006365F6">
      <w:pPr>
        <w:rPr>
          <w:rFonts w:ascii="Arial" w:hAnsi="Arial" w:cs="Arial"/>
          <w:sz w:val="22"/>
          <w:szCs w:val="22"/>
        </w:rPr>
      </w:pPr>
    </w:p>
    <w:p w14:paraId="0B399E96" w14:textId="5CBFD344" w:rsidR="00627482" w:rsidRPr="00EB5D26" w:rsidRDefault="00627482" w:rsidP="0062748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Honda Gold Wing od svojho uvedenia v roku 1975 vo forme naháča s objemom 1 000 cm3 vždy predstavovala absolútny vrchol</w:t>
      </w:r>
      <w:r w:rsidR="00D87408">
        <w:rPr>
          <w:rFonts w:ascii="Arial" w:hAnsi="Arial"/>
          <w:sz w:val="22"/>
        </w:rPr>
        <w:t xml:space="preserve"> medzi </w:t>
      </w:r>
      <w:r w:rsidR="0086271F">
        <w:rPr>
          <w:rFonts w:ascii="Arial" w:hAnsi="Arial"/>
          <w:sz w:val="22"/>
        </w:rPr>
        <w:t>jednostopovými</w:t>
      </w:r>
      <w:r w:rsidR="00D87408">
        <w:rPr>
          <w:rFonts w:ascii="Arial" w:hAnsi="Arial"/>
          <w:sz w:val="22"/>
        </w:rPr>
        <w:t xml:space="preserve"> vozidlami</w:t>
      </w:r>
      <w:r>
        <w:rPr>
          <w:rFonts w:ascii="Arial" w:hAnsi="Arial"/>
          <w:sz w:val="22"/>
        </w:rPr>
        <w:t>. Ide o motocykel, ktorý sa do významnej miery vydal vlastnou cestou a v priebehu desaťročí rástol po stránke fyzických rozmerov, ako aj zdvihového objemu, a pritom si vybudoval dlhodobú a bezkonkurenčnú reputáciu vďaka svojmu luxusu, kvalite a pohodliu.</w:t>
      </w:r>
    </w:p>
    <w:p w14:paraId="3C858668" w14:textId="77777777" w:rsidR="00627482" w:rsidRPr="00EB5D26" w:rsidRDefault="00627482" w:rsidP="00627482">
      <w:pPr>
        <w:rPr>
          <w:rFonts w:ascii="Arial" w:hAnsi="Arial" w:cs="Arial"/>
          <w:sz w:val="22"/>
          <w:szCs w:val="22"/>
        </w:rPr>
      </w:pPr>
    </w:p>
    <w:p w14:paraId="1BAAE11C" w14:textId="61BC1512" w:rsidR="00DD46BF" w:rsidRDefault="00C16D23" w:rsidP="00F2537C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Pre rok 2018 sa však v reakcii na demografický vývoj a stav panujúci na trhu s motocyklami radikálne odklonil od tradičnej modernizačnej trajektórie. </w:t>
      </w:r>
      <w:r>
        <w:rPr>
          <w:rFonts w:ascii="Arial" w:hAnsi="Arial"/>
          <w:color w:val="000000" w:themeColor="text1"/>
          <w:sz w:val="22"/>
        </w:rPr>
        <w:t xml:space="preserve">Modely GL1800 Gold Wing a Gold Wing „Tour“ * sa vydali </w:t>
      </w:r>
      <w:r>
        <w:rPr>
          <w:rFonts w:ascii="Arial" w:hAnsi="Arial"/>
          <w:sz w:val="22"/>
        </w:rPr>
        <w:t xml:space="preserve">novým smerom. Boli od základu nové, stali sa uhladenejšími, ľahšími a svižnejšími – čo poteší každého, komu v hrudi tepe srdce pravého jazdca – a zároveň sa rozšírili o množstvo nových funkcií, ktoré upevnili ich reputáciu technologickej vlajkovej lode vrátane voliteľnej sedemstupňovej dvojspojkovej prevodovky (DCT). </w:t>
      </w:r>
    </w:p>
    <w:p w14:paraId="329CEB55" w14:textId="77777777" w:rsidR="00DD46BF" w:rsidRDefault="00DD46BF" w:rsidP="00F2537C">
      <w:pPr>
        <w:rPr>
          <w:rFonts w:ascii="Arial" w:hAnsi="Arial" w:cs="Arial"/>
          <w:sz w:val="22"/>
          <w:szCs w:val="22"/>
        </w:rPr>
      </w:pPr>
    </w:p>
    <w:p w14:paraId="6CE8D102" w14:textId="26E3AE91" w:rsidR="00DD46BF" w:rsidRDefault="00F2537C" w:rsidP="0062748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Výsledkom bolo, že príťažlivosť modelu Gold Wing dokázala osloviť širšie masy a zaujať aj mladšiu generáciu motocyklistov, ktorá jeho predchádzajúce verzie toho času prehliadala. V roku 2020 vylepšenia odpruženia a </w:t>
      </w:r>
      <w:r>
        <w:rPr>
          <w:rFonts w:ascii="Arial" w:hAnsi="Arial"/>
          <w:color w:val="000000" w:themeColor="text1"/>
          <w:sz w:val="22"/>
        </w:rPr>
        <w:t>ovládateľnosti</w:t>
      </w:r>
      <w:r>
        <w:rPr>
          <w:rFonts w:ascii="Arial" w:hAnsi="Arial"/>
          <w:sz w:val="22"/>
        </w:rPr>
        <w:t xml:space="preserve"> pri nízkej rýchlosti vhodne dopĺňajú podmanivý horizontálne uložený šesťvalcový motor, ktorý bije v srdci tohto prémiového modelu od Hondy. </w:t>
      </w:r>
    </w:p>
    <w:p w14:paraId="3941556B" w14:textId="77777777" w:rsidR="00DD46BF" w:rsidRDefault="00DD46BF" w:rsidP="00627482">
      <w:pPr>
        <w:rPr>
          <w:rFonts w:ascii="Arial" w:hAnsi="Arial" w:cs="Arial"/>
          <w:sz w:val="22"/>
          <w:szCs w:val="22"/>
        </w:rPr>
      </w:pPr>
    </w:p>
    <w:p w14:paraId="20D62ABF" w14:textId="6AC070B9" w:rsidR="00627482" w:rsidRDefault="00DD46BF" w:rsidP="0062748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Pre rok 2021 dostáva Gold Wing vylepšenie zvukovej kulisy a nové možnosti lakovania, ktoré budú zaručene pútať pozornosť, čo ešte viac podčiarkuje jeho celkovú atraktívnosť.</w:t>
      </w:r>
    </w:p>
    <w:p w14:paraId="02F12F6F" w14:textId="79B55C82" w:rsidR="00DD46BF" w:rsidRDefault="00DD46BF" w:rsidP="00627482">
      <w:pPr>
        <w:rPr>
          <w:rFonts w:ascii="Arial" w:hAnsi="Arial" w:cs="Arial"/>
          <w:sz w:val="22"/>
          <w:szCs w:val="22"/>
        </w:rPr>
      </w:pPr>
    </w:p>
    <w:p w14:paraId="3DAAE75B" w14:textId="5E571334" w:rsidR="00DD46BF" w:rsidRPr="00EB5D26" w:rsidRDefault="00DD46BF" w:rsidP="0062748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* Pozri samostatnú tlačovú súpravu pre model Gold Wing „Tour“.</w:t>
      </w:r>
    </w:p>
    <w:p w14:paraId="4F1800B8" w14:textId="77777777" w:rsidR="00671614" w:rsidRPr="003C6972" w:rsidRDefault="00671614" w:rsidP="00671614">
      <w:pPr>
        <w:rPr>
          <w:rFonts w:ascii="Arial" w:hAnsi="Arial" w:cs="Arial"/>
          <w:color w:val="1F1F1F"/>
          <w:sz w:val="22"/>
          <w:szCs w:val="22"/>
        </w:rPr>
      </w:pPr>
    </w:p>
    <w:p w14:paraId="5DD87052" w14:textId="77777777" w:rsidR="007823B6" w:rsidRDefault="007823B6" w:rsidP="00FE712F">
      <w:pPr>
        <w:rPr>
          <w:rFonts w:ascii="Arial" w:hAnsi="Arial" w:cs="Arial"/>
          <w:b/>
          <w:sz w:val="22"/>
          <w:szCs w:val="22"/>
          <w:u w:val="single"/>
          <w:lang w:eastAsia="ja-JP"/>
        </w:rPr>
      </w:pPr>
    </w:p>
    <w:p w14:paraId="1DAE3ADE" w14:textId="075B8A61" w:rsidR="00FE712F" w:rsidRPr="003C6972" w:rsidRDefault="00FE712F" w:rsidP="00FE712F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u w:val="single"/>
        </w:rPr>
        <w:t xml:space="preserve">2. Prehľad modelu </w:t>
      </w:r>
    </w:p>
    <w:p w14:paraId="0BCAC82A" w14:textId="77777777" w:rsidR="002432EF" w:rsidRPr="003C6972" w:rsidRDefault="002432EF" w:rsidP="0027572D">
      <w:pPr>
        <w:rPr>
          <w:rFonts w:ascii="Arial" w:hAnsi="Arial" w:cs="Arial"/>
          <w:sz w:val="22"/>
          <w:szCs w:val="22"/>
        </w:rPr>
      </w:pPr>
    </w:p>
    <w:p w14:paraId="36926673" w14:textId="175E2782" w:rsidR="00627482" w:rsidRPr="00D57D65" w:rsidRDefault="00627482" w:rsidP="0062748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Motor a podvozok motocykla Gold Wing boli pre vynovený model z roku 2018 navrhované súčasne, aby bolo možné posunúť jazdnú pozíciu dopredu a vďaka tomu vytvoriť omnoho kompaktnejší motocykel. Hliníkový nosný rám je konštruovaný okolo dvojitej priečnej prednej vidlice, ktorá umožňuje motoru sedieť v stroji vpredu – pri pohybe predného kolesa hore a </w:t>
      </w:r>
      <w:r>
        <w:rPr>
          <w:rFonts w:ascii="Arial" w:hAnsi="Arial"/>
          <w:sz w:val="22"/>
        </w:rPr>
        <w:lastRenderedPageBreak/>
        <w:t xml:space="preserve">dole vo zvislejšej rovine – a zároveň poskytuje vysoko kvalitnú reguláciu zavesenia kolies a stabilitu prednej nápravy vďaka tuhosti a zníženému treniu. </w:t>
      </w:r>
    </w:p>
    <w:p w14:paraId="29711E73" w14:textId="77777777" w:rsidR="00627482" w:rsidRPr="00EB5D26" w:rsidRDefault="00627482" w:rsidP="00627482">
      <w:pPr>
        <w:rPr>
          <w:rFonts w:ascii="Arial" w:hAnsi="Arial" w:cs="Arial"/>
          <w:sz w:val="22"/>
          <w:szCs w:val="22"/>
        </w:rPr>
      </w:pPr>
    </w:p>
    <w:p w14:paraId="73A9DEFE" w14:textId="09B51138" w:rsidR="00627482" w:rsidRPr="0036600B" w:rsidRDefault="00627482" w:rsidP="0062748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Horizontálne uložený šesťvalcový 24V motor, ktorý bol optimalizovaný na veľkosť tohto motocykla, nestratil nič zo svojej sily, lavíny krútiaceho momentu ani návykového prenosu výkonu. Pridanie elektronického ovládania plynu </w:t>
      </w:r>
      <w:proofErr w:type="spellStart"/>
      <w:r>
        <w:rPr>
          <w:rFonts w:ascii="Arial" w:hAnsi="Arial"/>
          <w:sz w:val="22"/>
        </w:rPr>
        <w:t>Throttle</w:t>
      </w:r>
      <w:proofErr w:type="spellEnd"/>
      <w:r>
        <w:rPr>
          <w:rFonts w:ascii="Arial" w:hAnsi="Arial"/>
          <w:sz w:val="22"/>
        </w:rPr>
        <w:t xml:space="preserve"> By </w:t>
      </w:r>
      <w:proofErr w:type="spellStart"/>
      <w:r>
        <w:rPr>
          <w:rFonts w:ascii="Arial" w:hAnsi="Arial"/>
          <w:sz w:val="22"/>
        </w:rPr>
        <w:t>Wire</w:t>
      </w:r>
      <w:proofErr w:type="spellEnd"/>
      <w:r>
        <w:rPr>
          <w:rFonts w:ascii="Arial" w:hAnsi="Arial"/>
          <w:sz w:val="22"/>
        </w:rPr>
        <w:t xml:space="preserve">, </w:t>
      </w:r>
      <w:r w:rsidR="00D87408"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 xml:space="preserve">TBW) prinieslo 4 jazdné režimy: TOUR, SPORT, ECON a RAIN; činnosť duálneho kombinovaného brzdového systému (D-CBS) sa mení v závislosti od zvoleného režimu. Funkcia asistenta pri rozjazde do kopca </w:t>
      </w:r>
      <w:proofErr w:type="spellStart"/>
      <w:r>
        <w:rPr>
          <w:rFonts w:ascii="Arial" w:hAnsi="Arial"/>
          <w:sz w:val="22"/>
        </w:rPr>
        <w:t>Hill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Start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Assist</w:t>
      </w:r>
      <w:proofErr w:type="spellEnd"/>
      <w:r>
        <w:rPr>
          <w:rFonts w:ascii="Arial" w:hAnsi="Arial"/>
          <w:sz w:val="22"/>
        </w:rPr>
        <w:t xml:space="preserve"> </w:t>
      </w:r>
      <w:r w:rsidR="00D87408"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>HSA) a (na modeli s voliteľnou prevodovkou DCT) automatické vypínanie motora pri voľnobehu sú zárukou jednoduchej obsluhy a nižšej spotreby paliva.</w:t>
      </w:r>
    </w:p>
    <w:p w14:paraId="56DC9F79" w14:textId="77777777" w:rsidR="00627482" w:rsidRPr="00EB5D26" w:rsidRDefault="00627482" w:rsidP="00627482">
      <w:pPr>
        <w:rPr>
          <w:rFonts w:ascii="Arial" w:hAnsi="Arial" w:cs="Arial"/>
          <w:sz w:val="22"/>
          <w:szCs w:val="22"/>
        </w:rPr>
      </w:pPr>
    </w:p>
    <w:p w14:paraId="68DEBFB1" w14:textId="256FE57D" w:rsidR="00627482" w:rsidRPr="001338D5" w:rsidRDefault="00627482" w:rsidP="00627482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/>
          <w:sz w:val="22"/>
        </w:rPr>
        <w:t xml:space="preserve">Manuálna prevodovka je 6-stupňová, zatiaľ čo prevodovka DCT ponúka 7 prevodových stupňov, pričom citlivosť spojky, rýchlosť radenia a rozsah otáčok pri radení nahor a nadol sú šité na mieru konkrétneho jazdného režimu. Zároveň je vybavená funkciou </w:t>
      </w:r>
      <w:r w:rsidR="00D87408">
        <w:rPr>
          <w:rFonts w:ascii="Arial" w:hAnsi="Arial"/>
          <w:sz w:val="22"/>
        </w:rPr>
        <w:t>pomalého</w:t>
      </w:r>
      <w:r>
        <w:rPr>
          <w:rFonts w:ascii="Arial" w:hAnsi="Arial"/>
          <w:sz w:val="22"/>
        </w:rPr>
        <w:t xml:space="preserve"> pohybu vpred a vzad. Motocykel s manuálnou prevodovkou využíva rovnaký elektrický reverzný systém, aký bol použitý v predchádzajúcich vyhotoveniach</w:t>
      </w:r>
      <w:r>
        <w:rPr>
          <w:rFonts w:ascii="Arial" w:hAnsi="Arial"/>
          <w:color w:val="000000" w:themeColor="text1"/>
          <w:sz w:val="22"/>
        </w:rPr>
        <w:t>.</w:t>
      </w:r>
    </w:p>
    <w:p w14:paraId="13AE0CA5" w14:textId="77777777" w:rsidR="00A71793" w:rsidRDefault="00A71793" w:rsidP="00627482">
      <w:pPr>
        <w:rPr>
          <w:rFonts w:ascii="Arial" w:hAnsi="Arial" w:cs="Arial"/>
          <w:sz w:val="22"/>
          <w:szCs w:val="22"/>
        </w:rPr>
      </w:pPr>
    </w:p>
    <w:p w14:paraId="1727DD47" w14:textId="0F8DA71E" w:rsidR="00A71793" w:rsidRDefault="00FD2383" w:rsidP="0062748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Model Gold Wing prináša dokonalý pocit slobody, s čistým pôžitkom z jazdy a výkonom v kombinácii so štýlovým dizajnom. Aerodynamicky efektívna kapotáž usmerňuje prúdiaci vzduch okolo jazdca, zatiaľ čo elektricky ovládaný štít sa nastavuje podľa vašich preferencií; luxusné sedadlá pritom ponúkajú celodenný komfort. Zvukový systém a reproduktory s nízkou hmotnosťou po novom prinášajú vyššiu kvalitu zvuku. Zatiaľ čo funkcie ako ovládanie inteligentným kľúčom Smart Key, Apple CarPlay, Android Auto™ a Bluetooth™ poskytujú novodobý komfort a pestré možnosti pripojenia.</w:t>
      </w:r>
    </w:p>
    <w:p w14:paraId="22DA3AD8" w14:textId="77777777" w:rsidR="00762E21" w:rsidRDefault="00762E21" w:rsidP="00E83CBA">
      <w:pPr>
        <w:rPr>
          <w:rFonts w:ascii="Arial" w:hAnsi="Arial" w:cs="Arial"/>
          <w:sz w:val="22"/>
          <w:szCs w:val="22"/>
        </w:rPr>
      </w:pPr>
    </w:p>
    <w:p w14:paraId="0F6CA2B2" w14:textId="3BC0FF4D" w:rsidR="00E753A2" w:rsidRPr="00A422F7" w:rsidRDefault="00DA7631" w:rsidP="00B23E2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Modelový ročník 2021</w:t>
      </w:r>
      <w:r>
        <w:rPr>
          <w:rFonts w:ascii="Arial" w:hAnsi="Arial"/>
          <w:sz w:val="22"/>
        </w:rPr>
        <w:t xml:space="preserve"> motocykla GL1800 Gold Wing je k dispozícii v modernom novom sivom farebnom prevedení Pearl Deep Mud Grey s oranžovými akcentmi na prednom blatníku, kryte motora, v okolí svetlometov, na palivovej nádrži a v zadnej časti.</w:t>
      </w:r>
    </w:p>
    <w:p w14:paraId="0FB49D39" w14:textId="77777777" w:rsidR="009B08F8" w:rsidRDefault="009B08F8" w:rsidP="006365F6">
      <w:pPr>
        <w:rPr>
          <w:rFonts w:ascii="Arial" w:hAnsi="Arial" w:cs="Arial"/>
          <w:b/>
          <w:sz w:val="22"/>
          <w:szCs w:val="22"/>
          <w:u w:val="single"/>
          <w:lang w:eastAsia="ja-JP"/>
        </w:rPr>
      </w:pPr>
    </w:p>
    <w:p w14:paraId="731161F3" w14:textId="77777777" w:rsidR="001E2CBA" w:rsidRPr="003C6972" w:rsidRDefault="001E2CBA" w:rsidP="006365F6">
      <w:pPr>
        <w:rPr>
          <w:rFonts w:ascii="Arial" w:hAnsi="Arial" w:cs="Arial"/>
          <w:b/>
          <w:sz w:val="22"/>
          <w:szCs w:val="22"/>
          <w:u w:val="single"/>
          <w:lang w:eastAsia="ja-JP"/>
        </w:rPr>
      </w:pPr>
    </w:p>
    <w:p w14:paraId="483424A5" w14:textId="0EE2C23C" w:rsidR="00FE712F" w:rsidRPr="003C6972" w:rsidRDefault="00FE712F" w:rsidP="006365F6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u w:val="single"/>
        </w:rPr>
        <w:t>3. Hlavné charakteristiky</w:t>
      </w:r>
    </w:p>
    <w:p w14:paraId="136E9E0B" w14:textId="77777777" w:rsidR="005F435C" w:rsidRPr="003C6972" w:rsidRDefault="005F435C" w:rsidP="008930C2">
      <w:pPr>
        <w:rPr>
          <w:rFonts w:ascii="Arial" w:hAnsi="Arial" w:cs="Arial"/>
          <w:b/>
          <w:sz w:val="22"/>
          <w:szCs w:val="22"/>
        </w:rPr>
      </w:pPr>
    </w:p>
    <w:p w14:paraId="15B1C625" w14:textId="0A3C33FE" w:rsidR="004A4EA4" w:rsidRPr="003C6972" w:rsidRDefault="00FE712F" w:rsidP="000E4E5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t>3.1 Štýl a výbava</w:t>
      </w:r>
    </w:p>
    <w:p w14:paraId="600B2B1E" w14:textId="77777777" w:rsidR="008A1F21" w:rsidRPr="003C6972" w:rsidRDefault="008A1F21" w:rsidP="000E4E5D">
      <w:pPr>
        <w:rPr>
          <w:rFonts w:ascii="Arial" w:hAnsi="Arial" w:cs="Arial"/>
          <w:b/>
          <w:sz w:val="22"/>
          <w:szCs w:val="22"/>
          <w:u w:val="single"/>
        </w:rPr>
      </w:pPr>
    </w:p>
    <w:p w14:paraId="7A1A8F2B" w14:textId="5E145E9F" w:rsidR="0044195D" w:rsidRPr="004F5FF0" w:rsidRDefault="009A41F4" w:rsidP="0044195D">
      <w:pPr>
        <w:pStyle w:val="Odsekzoznamu"/>
        <w:numPr>
          <w:ilvl w:val="0"/>
          <w:numId w:val="8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Ostré línie s modernou vyzývavosťou sú predzvesťou motocykla, ktorého kontúry tieto línie vykresľujú</w:t>
      </w:r>
    </w:p>
    <w:p w14:paraId="4D5BBE18" w14:textId="114149EE" w:rsidR="0044195D" w:rsidRPr="004F5FF0" w:rsidRDefault="007B5E4E" w:rsidP="0044195D">
      <w:pPr>
        <w:pStyle w:val="Odsekzoznamu"/>
        <w:numPr>
          <w:ilvl w:val="0"/>
          <w:numId w:val="8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Elektricky ovládaný čelný štít s možnosťou nastavenia uhla a výšky</w:t>
      </w:r>
    </w:p>
    <w:p w14:paraId="6CAB7214" w14:textId="33185901" w:rsidR="0044195D" w:rsidRPr="004F5FF0" w:rsidRDefault="005C4587" w:rsidP="0044195D">
      <w:pPr>
        <w:pStyle w:val="Odsekzoznamu"/>
        <w:numPr>
          <w:ilvl w:val="0"/>
          <w:numId w:val="8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Tempomat pracuje hladko prostredníctvom elektricky ovládaného plynu (Throttle By Wire, TBW)</w:t>
      </w:r>
    </w:p>
    <w:p w14:paraId="6433C608" w14:textId="331C132B" w:rsidR="005C4587" w:rsidRPr="004F5FF0" w:rsidRDefault="007B5E4E" w:rsidP="0044195D">
      <w:pPr>
        <w:pStyle w:val="Odsekzoznamu"/>
        <w:numPr>
          <w:ilvl w:val="0"/>
          <w:numId w:val="8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Dostatočná kapacita na batožinu pre víkendové jazdy na dlhé trate</w:t>
      </w:r>
    </w:p>
    <w:p w14:paraId="28AEB738" w14:textId="5A19A942" w:rsidR="005C4587" w:rsidRPr="004F5FF0" w:rsidRDefault="005C4587" w:rsidP="0044195D">
      <w:pPr>
        <w:pStyle w:val="Odsekzoznamu"/>
        <w:numPr>
          <w:ilvl w:val="0"/>
          <w:numId w:val="8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7-palcový TFT displej poskytuje informácie o jazde, navigácii a zvuku</w:t>
      </w:r>
    </w:p>
    <w:p w14:paraId="4BE4EC02" w14:textId="07408A2E" w:rsidR="005C4587" w:rsidRPr="004F5FF0" w:rsidRDefault="005C4587" w:rsidP="0044195D">
      <w:pPr>
        <w:pStyle w:val="Odsekzoznamu"/>
        <w:numPr>
          <w:ilvl w:val="0"/>
          <w:numId w:val="8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Rozhrania Apple CarPlay™ a Android Auto™ umožňujú používanie smartfónov</w:t>
      </w:r>
    </w:p>
    <w:p w14:paraId="12972C05" w14:textId="66459D9A" w:rsidR="00601C90" w:rsidRPr="004F5FF0" w:rsidRDefault="00601C90" w:rsidP="0044195D">
      <w:pPr>
        <w:pStyle w:val="Odsekzoznamu"/>
        <w:numPr>
          <w:ilvl w:val="0"/>
          <w:numId w:val="8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Kompletné LED svietenie a smerovky s automatickým vypínaním</w:t>
      </w:r>
    </w:p>
    <w:p w14:paraId="348DFFC7" w14:textId="798EE64F" w:rsidR="005021E9" w:rsidRPr="00DA7631" w:rsidRDefault="007B5E4E" w:rsidP="00DA7631">
      <w:pPr>
        <w:pStyle w:val="Odsekzoznamu"/>
        <w:numPr>
          <w:ilvl w:val="0"/>
          <w:numId w:val="8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Ovládanie inteligentným kľúčom Smart Key zvyšuje pohodlie štartovania a manipulácie s batožinou</w:t>
      </w:r>
    </w:p>
    <w:p w14:paraId="6C32CDD3" w14:textId="49EF7B4C" w:rsidR="00904CC6" w:rsidRPr="003C5528" w:rsidRDefault="00DA7631" w:rsidP="00032255">
      <w:pPr>
        <w:pStyle w:val="Odsekzoznamu"/>
        <w:numPr>
          <w:ilvl w:val="0"/>
          <w:numId w:val="8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 xml:space="preserve">Dve zásuvky USB typu C </w:t>
      </w:r>
    </w:p>
    <w:p w14:paraId="67F35CF4" w14:textId="77777777" w:rsidR="0044195D" w:rsidRDefault="0044195D" w:rsidP="00671614">
      <w:pPr>
        <w:rPr>
          <w:rFonts w:ascii="Arial" w:hAnsi="Arial" w:cs="Arial"/>
          <w:sz w:val="22"/>
          <w:szCs w:val="22"/>
        </w:rPr>
      </w:pPr>
    </w:p>
    <w:p w14:paraId="321C5A21" w14:textId="12A3F2DB" w:rsidR="00627482" w:rsidRPr="00EB5D26" w:rsidRDefault="00627482" w:rsidP="0062748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Línie </w:t>
      </w:r>
      <w:r>
        <w:rPr>
          <w:rFonts w:ascii="Arial" w:hAnsi="Arial"/>
          <w:sz w:val="22"/>
        </w:rPr>
        <w:t>modelu Gold Wing vyžarujú vycibrený atletický étos. Štýlové prevedenie prezentuje jedinečnú siluetu a vytvára atraktívny kontrast medzi pohodlím s dynamickými schopnosťami podvozku a motora a tradičnou prémiovou úrovňou zladenia, povrchovej úpravy a materiálov použitých na motocykli Gold Wing. Jeho „tvár“ je odvážne sklonená dopredu; v kombinácii s kompaktnými rozmermi kapotáže</w:t>
      </w:r>
      <w:r>
        <w:rPr>
          <w:rFonts w:ascii="Arial" w:hAnsi="Arial"/>
          <w:color w:val="00B0F0"/>
          <w:sz w:val="22"/>
        </w:rPr>
        <w:t xml:space="preserve"> </w:t>
      </w:r>
      <w:r>
        <w:rPr>
          <w:rFonts w:ascii="Arial" w:hAnsi="Arial"/>
          <w:sz w:val="22"/>
        </w:rPr>
        <w:t xml:space="preserve">sa vyznačuje energickým stvárnením čelnej časti. </w:t>
      </w:r>
    </w:p>
    <w:p w14:paraId="04BA7511" w14:textId="77777777" w:rsidR="00627482" w:rsidRPr="00EB5D26" w:rsidRDefault="00627482" w:rsidP="00627482">
      <w:pPr>
        <w:rPr>
          <w:rFonts w:ascii="Arial" w:hAnsi="Arial" w:cs="Arial"/>
          <w:sz w:val="22"/>
          <w:szCs w:val="22"/>
        </w:rPr>
      </w:pPr>
    </w:p>
    <w:p w14:paraId="0029AED3" w14:textId="157D4FA2" w:rsidR="00627482" w:rsidRPr="00EB5D26" w:rsidRDefault="00627482" w:rsidP="0062748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>Hlavná línia karosérie, ktorá sa tiahne spredu dozadu, zdôrazňuje rozdielne funkcie jej hornej a dolnej časti. Ústredným prvkom je kapotáž s ostrými a pevnými plochými povrchmi a vycibrenými aerodynamickými detailmi. V človeku vyvoláva napätie, ktoré predznačuje ponúkaný výkonový potenciál.</w:t>
      </w:r>
    </w:p>
    <w:p w14:paraId="5A24771E" w14:textId="77777777" w:rsidR="00627482" w:rsidRPr="00EB5D26" w:rsidRDefault="00627482" w:rsidP="00627482">
      <w:pPr>
        <w:rPr>
          <w:rFonts w:ascii="Arial" w:hAnsi="Arial" w:cs="Arial"/>
          <w:sz w:val="22"/>
          <w:szCs w:val="22"/>
        </w:rPr>
      </w:pPr>
    </w:p>
    <w:p w14:paraId="43FAA905" w14:textId="388AB88C" w:rsidR="00627482" w:rsidRPr="00EB5D26" w:rsidRDefault="00627482" w:rsidP="0062748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Oko znalca pohladí aj samotný motocykel – predné zavesenie kolies s dvojitými priečnymi ramenami, horizontálne uložený šesťvalcový motor, výfuky – v celej svojej funkčnej kráse. Dizajnérske prvky spolu vytvárajú atraktívne štýlové stvárnenie podporené precíznym technickým vyhotovením a kvalitnou elektronikou</w:t>
      </w:r>
    </w:p>
    <w:p w14:paraId="0232F4FE" w14:textId="77777777" w:rsidR="00627482" w:rsidRPr="00EB5D26" w:rsidRDefault="00627482" w:rsidP="00627482">
      <w:pPr>
        <w:rPr>
          <w:rFonts w:ascii="Arial" w:hAnsi="Arial" w:cs="Arial"/>
          <w:sz w:val="22"/>
          <w:szCs w:val="22"/>
        </w:rPr>
      </w:pPr>
    </w:p>
    <w:p w14:paraId="532321CD" w14:textId="3D63D56A" w:rsidR="00627482" w:rsidRPr="00D72C5F" w:rsidRDefault="00E53A26" w:rsidP="0062748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Model Gold Wing pritom neopomína ani pohodlie, odvádzanie tepla a čo je najdôležitejšie, smerovanie vzduchu. Kapotáž usmerňuje prúd vzduchu okolo jazdca a spolujazdca a účinne vytvára príjemný chladný vánok. </w:t>
      </w:r>
    </w:p>
    <w:p w14:paraId="05D49F80" w14:textId="77777777" w:rsidR="00627482" w:rsidRPr="00EB5D26" w:rsidRDefault="00627482" w:rsidP="00627482">
      <w:pPr>
        <w:rPr>
          <w:rFonts w:ascii="Arial" w:hAnsi="Arial" w:cs="Arial"/>
          <w:sz w:val="22"/>
          <w:szCs w:val="22"/>
        </w:rPr>
      </w:pPr>
    </w:p>
    <w:p w14:paraId="48F7A5CD" w14:textId="4850F3A1" w:rsidR="00627482" w:rsidRPr="00EB5D26" w:rsidRDefault="003C219B" w:rsidP="0062748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Malý elektrický štít ovládaný z ľavého riadidla poskytuje vynikajúcu ochranu pred vetrom a zároveň, v prípade potreby, umocňuje vnem priestoru a slobody. Nastavovanie uhla a výšky štítu je plynulé. Na želanie je k dispozícii väčší štít, plne nastaviteľný deflektor pre ruky a hornú časť tela a pevné deflektory pre oblasť holennej kosti a chodidlá.</w:t>
      </w:r>
    </w:p>
    <w:p w14:paraId="5FA07B11" w14:textId="77777777" w:rsidR="00627482" w:rsidRPr="00EB5D26" w:rsidRDefault="00627482" w:rsidP="00627482">
      <w:pPr>
        <w:rPr>
          <w:rFonts w:ascii="Arial" w:hAnsi="Arial" w:cs="Arial"/>
          <w:sz w:val="22"/>
          <w:szCs w:val="22"/>
        </w:rPr>
      </w:pPr>
    </w:p>
    <w:p w14:paraId="2A9E33F6" w14:textId="4CAE3647" w:rsidR="00627482" w:rsidRPr="00EB5D26" w:rsidRDefault="00627482" w:rsidP="0062748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Pokiaľ ide o posed, jazdec a spolujazdec sedia oddelene. Jazdec sa môže plne sústrediť na ovládanie motocykla. Tvar sedadla jazdca je pohodlný, poskytuje jazdcovi oporu a zároveň mu dáva slobodu pohybu, a poskytuje jednoduchý dosah na zem.</w:t>
      </w:r>
    </w:p>
    <w:p w14:paraId="123C36B7" w14:textId="77777777" w:rsidR="00627482" w:rsidRPr="00EB5D26" w:rsidRDefault="00627482" w:rsidP="00627482">
      <w:pPr>
        <w:rPr>
          <w:rFonts w:ascii="Arial" w:hAnsi="Arial" w:cs="Arial"/>
          <w:sz w:val="22"/>
          <w:szCs w:val="22"/>
        </w:rPr>
      </w:pPr>
    </w:p>
    <w:p w14:paraId="441D9259" w14:textId="77777777" w:rsidR="00281CFD" w:rsidRDefault="00627482" w:rsidP="0062748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Použité je kompletné LED svietenie. Spodná časť svetlometov používa na oboch stranách 5 leštených optických šošoviek, čím vo výsledku vzniká stretávacie svetlo v štýle </w:t>
      </w:r>
      <w:r>
        <w:rPr>
          <w:rFonts w:ascii="Arial" w:hAnsi="Arial"/>
          <w:i/>
          <w:sz w:val="22"/>
        </w:rPr>
        <w:t>Jewel-Eye</w:t>
      </w:r>
      <w:r>
        <w:rPr>
          <w:rFonts w:ascii="Arial" w:hAnsi="Arial"/>
          <w:sz w:val="22"/>
        </w:rPr>
        <w:t>. Používanie diaľkových svetiel (v hornej časti) vytvára stereoskopický dojem. Predné smerovky sú umiestnené v zrkadlách</w:t>
      </w:r>
      <w:r>
        <w:rPr>
          <w:rFonts w:ascii="Arial" w:hAnsi="Arial"/>
          <w:color w:val="1F1F1F"/>
          <w:sz w:val="22"/>
        </w:rPr>
        <w:t xml:space="preserve"> a tiež sa automaticky vypínajú; systém porovnáva rozdiel rýchlostí predných a zadných kolies a vypočítava, kedy je potrebné zrušiť signalizáciu vzhľadom na jazdnú situáciu.</w:t>
      </w:r>
      <w:r>
        <w:rPr>
          <w:rFonts w:ascii="Arial" w:hAnsi="Arial"/>
          <w:sz w:val="22"/>
        </w:rPr>
        <w:t xml:space="preserve"> </w:t>
      </w:r>
    </w:p>
    <w:p w14:paraId="163F6A12" w14:textId="77777777" w:rsidR="00281CFD" w:rsidRDefault="00281CFD" w:rsidP="00627482">
      <w:pPr>
        <w:rPr>
          <w:rFonts w:ascii="Arial" w:hAnsi="Arial" w:cs="Arial"/>
          <w:sz w:val="22"/>
          <w:szCs w:val="22"/>
        </w:rPr>
      </w:pPr>
    </w:p>
    <w:p w14:paraId="17B9AB05" w14:textId="77777777" w:rsidR="00281CFD" w:rsidRDefault="003A2BE6" w:rsidP="0062748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Počas jazdy sa rýchlosť nastavená spínačom tempomatu (umiestneným na pravom riadidle) zobrazuje v ľavej dolnej časti rýchlomeru. Systém prostredníctvom TBW dosahuje plynulý prechod na špecifikovanú rýchlosť a má mimoriadne kultivovaný prejav, najmä pri jazde do kopca. V prípade modelov s manuálnou prevodovkou sa tempomat zruší stlačením spojky alebo brzdy, prípadne otočením plynu. </w:t>
      </w:r>
    </w:p>
    <w:p w14:paraId="3610648F" w14:textId="77777777" w:rsidR="00281CFD" w:rsidRDefault="00281CFD" w:rsidP="00627482">
      <w:pPr>
        <w:rPr>
          <w:rFonts w:ascii="Arial" w:hAnsi="Arial" w:cs="Arial"/>
          <w:sz w:val="22"/>
          <w:szCs w:val="22"/>
        </w:rPr>
      </w:pPr>
    </w:p>
    <w:p w14:paraId="1B83758D" w14:textId="2DEE8E9A" w:rsidR="00627482" w:rsidRPr="00EB5D26" w:rsidRDefault="00601C90" w:rsidP="0062748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Pri variante s prevodovkou DCT (v režime AT) sa po dokončení spomaľovania s aktívnym tempomatom – a obnovení pôvodnej rýchlosti – model Gold Wing vráti k danej predvoľbe s príslušnou koncepciou radenia.</w:t>
      </w:r>
    </w:p>
    <w:p w14:paraId="7164764F" w14:textId="77777777" w:rsidR="00627482" w:rsidRPr="00EB5D26" w:rsidRDefault="00627482" w:rsidP="00627482">
      <w:pPr>
        <w:rPr>
          <w:rFonts w:ascii="Arial" w:hAnsi="Arial" w:cs="Arial"/>
          <w:sz w:val="22"/>
          <w:szCs w:val="22"/>
        </w:rPr>
      </w:pPr>
    </w:p>
    <w:p w14:paraId="361BB161" w14:textId="77777777" w:rsidR="00627482" w:rsidRPr="00EB5D26" w:rsidRDefault="00627482" w:rsidP="0062748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Luxusné prístrojové vybavenie vytvára jedinečný kokpit. Na budíkoch sú použité rôzne farby s nízkym kontrastom a tmavými tónmi, ktorých okrajové oblasti vytvárajú kužeľovité sklony navodzujúce hĺbkový dojem. Kruh s kovovou textúrou obklopuje každý z budíkov, pričom stupnice žiaria v LED vyhotovení, čím vzniká dojem hĺbky a pokojný, chladný obraz. </w:t>
      </w:r>
    </w:p>
    <w:p w14:paraId="5F70B9AB" w14:textId="77777777" w:rsidR="00627482" w:rsidRPr="00EB5D26" w:rsidRDefault="00627482" w:rsidP="00627482">
      <w:pPr>
        <w:rPr>
          <w:rFonts w:ascii="Arial" w:hAnsi="Arial" w:cs="Arial"/>
          <w:sz w:val="22"/>
          <w:szCs w:val="22"/>
        </w:rPr>
      </w:pPr>
    </w:p>
    <w:p w14:paraId="730122C7" w14:textId="5280719F" w:rsidR="005A29F9" w:rsidRDefault="00627482" w:rsidP="005A29F9">
      <w:pPr>
        <w:rPr>
          <w:rFonts w:ascii="Arial" w:hAnsi="Arial" w:cs="Arial"/>
          <w:sz w:val="22"/>
          <w:szCs w:val="22"/>
        </w:rPr>
      </w:pPr>
      <w:bookmarkStart w:id="0" w:name="_Hlk59027286"/>
      <w:r>
        <w:rPr>
          <w:rFonts w:ascii="Arial" w:hAnsi="Arial"/>
          <w:sz w:val="22"/>
        </w:rPr>
        <w:t xml:space="preserve">Sedempalcový plnofarebný displej TFT z tekutých kryštálov poskytuje všetky informácie pre audio a navigačné systémy, </w:t>
      </w:r>
      <w:bookmarkEnd w:id="0"/>
      <w:r>
        <w:rPr>
          <w:rFonts w:ascii="Arial" w:hAnsi="Arial"/>
          <w:sz w:val="22"/>
        </w:rPr>
        <w:t xml:space="preserve">ako aj jazdné režimy a nastavenie pruženia. Informácie sa zobrazujú v diferencovaných segmentoch vo funkčne zvolenom poradí, aby jazdec mal možnosť odčítať všetky potrebné údaje s minimálnym pohybom očí. </w:t>
      </w:r>
    </w:p>
    <w:p w14:paraId="51C43951" w14:textId="77777777" w:rsidR="005A29F9" w:rsidRDefault="005A29F9" w:rsidP="005A29F9">
      <w:pPr>
        <w:rPr>
          <w:rFonts w:ascii="Arial" w:hAnsi="Arial" w:cs="Arial"/>
          <w:sz w:val="22"/>
          <w:szCs w:val="22"/>
        </w:rPr>
      </w:pPr>
    </w:p>
    <w:p w14:paraId="1F8DF8B2" w14:textId="5485888E" w:rsidR="005A29F9" w:rsidRPr="00EB5D26" w:rsidRDefault="00627482" w:rsidP="005A29F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Jas sa nastavuje automaticky (s maximálnou svetelnou intenzitou obrazovky 1 000 cd), pričom si jazdec môže zároveň vybrať až z 8 úrovní jasu. Tlak v pneumatikách sa zobrazuje ako číselný údaj v ľavej dolnej časti prístrojového panelu.</w:t>
      </w:r>
    </w:p>
    <w:p w14:paraId="028FB063" w14:textId="77777777" w:rsidR="00627482" w:rsidRPr="00EB5D26" w:rsidRDefault="00627482" w:rsidP="00627482">
      <w:pPr>
        <w:rPr>
          <w:rFonts w:ascii="Arial" w:hAnsi="Arial" w:cs="Arial"/>
          <w:sz w:val="22"/>
          <w:szCs w:val="22"/>
        </w:rPr>
      </w:pPr>
    </w:p>
    <w:p w14:paraId="3B631470" w14:textId="697BE3AD" w:rsidR="00277F6A" w:rsidRDefault="00627482" w:rsidP="0062748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>Pýchou na stredovej konzole a v oblasti inteligentného kľúča Smart Key je znak Gold Wing. Jeho ostrý 3D dvojfarebný chrómovaný dizajn spája silu a dôstojnosť hlavy leva s majestátnymi krídlami orla pripraveného schmatnúť korisť do roztvorených pazúrov. Systém inteligentného kľúča Smart Key aktivuje všetky systémy motocykla a obsahuje aj núdzový kľúč. Ak máte so sebou inteligentný kľúč Smart Key, máte možnosť zapnúť alebo vypnúť zámku zapaľovania a riadidiel.</w:t>
      </w:r>
    </w:p>
    <w:p w14:paraId="0AE4B8B9" w14:textId="77777777" w:rsidR="00277F6A" w:rsidRDefault="00277F6A" w:rsidP="00627482">
      <w:pPr>
        <w:rPr>
          <w:rFonts w:ascii="Arial" w:hAnsi="Arial" w:cs="Arial"/>
          <w:sz w:val="22"/>
          <w:szCs w:val="22"/>
        </w:rPr>
      </w:pPr>
    </w:p>
    <w:p w14:paraId="78BCB94A" w14:textId="7BCA94A5" w:rsidR="00627482" w:rsidRPr="00EB5D26" w:rsidRDefault="00E53A26" w:rsidP="0062748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Keďže väčšina majiteľov modelu Gold Wing jazdí na krátke, 2- až 3-dňové výlety, kombinovaný 60 l objem dvoch kufrov bude dostatočný. Na želanie sú k dispozícii exkluzívne navrhnuté vnútorné tašky. Ak máte pri sebe inteligentný kľúč Smart Key, kufre je možné otvoriť jedným</w:t>
      </w:r>
      <w:r>
        <w:rPr>
          <w:rFonts w:ascii="Arial" w:hAnsi="Arial"/>
          <w:color w:val="FF0000"/>
          <w:sz w:val="22"/>
        </w:rPr>
        <w:t xml:space="preserve"> </w:t>
      </w:r>
      <w:r>
        <w:rPr>
          <w:rFonts w:ascii="Arial" w:hAnsi="Arial"/>
          <w:sz w:val="22"/>
        </w:rPr>
        <w:t>stlačením tlačidla. Taktiež je možné dočasné odomknutie pomocou diaľkového ovládača; tlačidlo odomknutia na inteligentnom kľúči Smart Key umožňuje cestujúcemu získať okamžitý prístup. Hydraulické tlmiče zvyšujú plynulosť otvárania a zatvárania. Stlačenie a podržanie tlačidla výzvy vyvolá blikanie smeroviek.</w:t>
      </w:r>
    </w:p>
    <w:p w14:paraId="20A7DE21" w14:textId="77777777" w:rsidR="00627482" w:rsidRPr="00EB5D26" w:rsidRDefault="00627482" w:rsidP="00627482">
      <w:pPr>
        <w:rPr>
          <w:rFonts w:ascii="Arial" w:hAnsi="Arial" w:cs="Arial"/>
          <w:sz w:val="22"/>
          <w:szCs w:val="22"/>
        </w:rPr>
      </w:pPr>
    </w:p>
    <w:p w14:paraId="63015EDE" w14:textId="4E3CBE43" w:rsidR="00627482" w:rsidRPr="006F5E43" w:rsidRDefault="00627482" w:rsidP="0062748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Keďže model Gold Wing je kompatibilný s rozhraniami Apple CarPlay™ a Android Auto™, jazdec môže využívať prispôsobené informácie a obsah zo svojho telefónu, ako sú jeho telefónne čísla a zoznamy skladieb. Do výbavy bolo zaradené aj pripojenie Bluetooth a na káblové pripojenie sú k dispozícii dve zásuvky USB typu C.</w:t>
      </w:r>
    </w:p>
    <w:p w14:paraId="46A16468" w14:textId="77777777" w:rsidR="00627482" w:rsidRPr="00EB5D26" w:rsidRDefault="00627482" w:rsidP="00627482">
      <w:pPr>
        <w:rPr>
          <w:rFonts w:ascii="Arial" w:hAnsi="Arial" w:cs="Arial"/>
          <w:sz w:val="22"/>
          <w:szCs w:val="22"/>
        </w:rPr>
      </w:pPr>
    </w:p>
    <w:p w14:paraId="3895C9FD" w14:textId="47F90EAB" w:rsidR="00627482" w:rsidRPr="00EB5D26" w:rsidRDefault="00277F6A" w:rsidP="0062748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Po novom modernizované, ľahké reproduktory dosahujú vynikajúcu kvalitu zvuku s krištáľovo čistým </w:t>
      </w:r>
      <w:r w:rsidR="001F7B03">
        <w:rPr>
          <w:rFonts w:ascii="Arial" w:hAnsi="Arial"/>
          <w:sz w:val="22"/>
        </w:rPr>
        <w:t>zvukom</w:t>
      </w:r>
      <w:r>
        <w:rPr>
          <w:rFonts w:ascii="Arial" w:hAnsi="Arial"/>
          <w:sz w:val="22"/>
        </w:rPr>
        <w:t>. Pre ešte príjemnejší zážitok z jazdy je k dispozícii ovládani</w:t>
      </w:r>
      <w:r w:rsidR="001F7B03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 zvuku pre spolujazdca; </w:t>
      </w:r>
      <w:r w:rsidR="001F7B03">
        <w:rPr>
          <w:rFonts w:ascii="Arial" w:hAnsi="Arial"/>
          <w:sz w:val="22"/>
        </w:rPr>
        <w:t>ovládače</w:t>
      </w:r>
      <w:r>
        <w:rPr>
          <w:rFonts w:ascii="Arial" w:hAnsi="Arial"/>
          <w:sz w:val="22"/>
        </w:rPr>
        <w:t xml:space="preserve"> sú umiestnené v hornej časti pravého kufra, pričom je možná regulácia hlasitosti, prepínanie zdroja zvuku a rýchle pretáčanie dopredu.</w:t>
      </w:r>
    </w:p>
    <w:p w14:paraId="6572D170" w14:textId="77777777" w:rsidR="00627482" w:rsidRPr="00EB5D26" w:rsidRDefault="00627482" w:rsidP="00627482">
      <w:pPr>
        <w:rPr>
          <w:rFonts w:ascii="Arial" w:hAnsi="Arial" w:cs="Arial"/>
          <w:sz w:val="22"/>
          <w:szCs w:val="22"/>
        </w:rPr>
      </w:pPr>
    </w:p>
    <w:p w14:paraId="42381101" w14:textId="2A12B8DB" w:rsidR="00277F6A" w:rsidRDefault="00627482" w:rsidP="0062748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Navigačný systém je zobrazovaný na 7-palcovom farebnom TFT displeji z tekutých kryštálov v strede prístrojového panelu a obsahuje aj gyrokompas – čo znamená, že v navádzaní po trase pokračuje aj pri jazde v tuneli. Možné je aj zrušenie ľubovoľného bodu na trase alebo vyvolanie príkazu „choď domov“ počas jazdy. Mapy sa aktualizujú a zároveň ponúkajú možnosť zadania až 99 rôznych trasových bodov pre podrobné plánovanie cesty. </w:t>
      </w:r>
    </w:p>
    <w:p w14:paraId="70E3D897" w14:textId="77777777" w:rsidR="00277F6A" w:rsidRDefault="00277F6A" w:rsidP="00627482">
      <w:pPr>
        <w:rPr>
          <w:rFonts w:ascii="Arial" w:hAnsi="Arial" w:cs="Arial"/>
          <w:sz w:val="22"/>
          <w:szCs w:val="22"/>
        </w:rPr>
      </w:pPr>
    </w:p>
    <w:p w14:paraId="00D9B06D" w14:textId="7EB4C4D4" w:rsidR="00627482" w:rsidRPr="00EB2A70" w:rsidRDefault="00277F6A" w:rsidP="00627482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/>
          <w:sz w:val="22"/>
        </w:rPr>
        <w:t>Objem palivovej nádrže je 21 litrov pri spotrebe paliva 5,</w:t>
      </w:r>
      <w:r w:rsidR="00CF279C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litra/100 km.  </w:t>
      </w:r>
    </w:p>
    <w:p w14:paraId="6B202432" w14:textId="77777777" w:rsidR="00E83CBA" w:rsidRDefault="00E83CBA" w:rsidP="001B43A3">
      <w:pPr>
        <w:rPr>
          <w:rFonts w:ascii="Arial" w:hAnsi="Arial" w:cs="Arial"/>
          <w:sz w:val="22"/>
          <w:szCs w:val="22"/>
        </w:rPr>
      </w:pPr>
    </w:p>
    <w:p w14:paraId="4A92D369" w14:textId="2D7CB193" w:rsidR="00F75F28" w:rsidRPr="003C6972" w:rsidRDefault="00F75F28" w:rsidP="00F75F2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t>3.2 Podvozok</w:t>
      </w:r>
    </w:p>
    <w:p w14:paraId="5CC4AB41" w14:textId="77777777" w:rsidR="00671614" w:rsidRPr="003C6972" w:rsidRDefault="00671614" w:rsidP="00671614">
      <w:pPr>
        <w:rPr>
          <w:rFonts w:ascii="Arial" w:hAnsi="Arial" w:cs="Arial"/>
          <w:sz w:val="22"/>
          <w:szCs w:val="22"/>
        </w:rPr>
      </w:pPr>
    </w:p>
    <w:p w14:paraId="445883A4" w14:textId="0A5127F9" w:rsidR="0044195D" w:rsidRPr="00131E9A" w:rsidRDefault="001F7B03" w:rsidP="00C36F2F">
      <w:pPr>
        <w:pStyle w:val="Odsekzoznamu"/>
        <w:numPr>
          <w:ilvl w:val="0"/>
          <w:numId w:val="9"/>
        </w:numPr>
        <w:rPr>
          <w:rFonts w:ascii="Arial" w:hAnsi="Arial" w:cs="Arial"/>
          <w:b/>
          <w:i/>
          <w:sz w:val="22"/>
          <w:szCs w:val="22"/>
        </w:rPr>
      </w:pPr>
      <w:bookmarkStart w:id="1" w:name="_Hlk60582009"/>
      <w:r>
        <w:rPr>
          <w:rFonts w:ascii="Arial" w:hAnsi="Arial"/>
          <w:b/>
          <w:i/>
          <w:color w:val="000000" w:themeColor="text1"/>
          <w:sz w:val="22"/>
        </w:rPr>
        <w:t>Zdvojený rám z hliníkovej zliatiny</w:t>
      </w:r>
    </w:p>
    <w:p w14:paraId="49F3290E" w14:textId="20DC60DC" w:rsidR="00C36F2F" w:rsidRPr="003C5528" w:rsidRDefault="00454DD1" w:rsidP="00C36F2F">
      <w:pPr>
        <w:pStyle w:val="Odsekzoznamu"/>
        <w:numPr>
          <w:ilvl w:val="0"/>
          <w:numId w:val="9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Predné zavesenie s dvojitými priečnymi ramenami a zadné zavesenie typu Pro-</w:t>
      </w:r>
      <w:proofErr w:type="spellStart"/>
      <w:r>
        <w:rPr>
          <w:rFonts w:ascii="Arial" w:hAnsi="Arial"/>
          <w:b/>
          <w:i/>
          <w:sz w:val="22"/>
        </w:rPr>
        <w:t>Arm</w:t>
      </w:r>
      <w:proofErr w:type="spellEnd"/>
      <w:r>
        <w:rPr>
          <w:rFonts w:ascii="Arial" w:hAnsi="Arial"/>
          <w:b/>
          <w:i/>
          <w:sz w:val="22"/>
        </w:rPr>
        <w:t xml:space="preserve"> </w:t>
      </w:r>
    </w:p>
    <w:p w14:paraId="42808C6A" w14:textId="1ED41504" w:rsidR="00C36F2F" w:rsidRPr="003C5528" w:rsidRDefault="001729BC" w:rsidP="00561A66">
      <w:pPr>
        <w:pStyle w:val="Odsekzoznamu"/>
        <w:numPr>
          <w:ilvl w:val="0"/>
          <w:numId w:val="9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ABS a duálny kombinovaný brzdový systém (Dual-Combined Braking System, D-CBS)</w:t>
      </w:r>
    </w:p>
    <w:bookmarkEnd w:id="1"/>
    <w:p w14:paraId="4014E215" w14:textId="77777777" w:rsidR="00F75F28" w:rsidRDefault="00F75F28" w:rsidP="00671614">
      <w:pPr>
        <w:rPr>
          <w:rFonts w:ascii="Arial" w:hAnsi="Arial" w:cs="Arial"/>
          <w:sz w:val="22"/>
          <w:szCs w:val="22"/>
        </w:rPr>
      </w:pPr>
    </w:p>
    <w:p w14:paraId="5173864F" w14:textId="161341F0" w:rsidR="00444EFB" w:rsidRPr="00236366" w:rsidRDefault="00444EFB" w:rsidP="00444EF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Odlievaný hliníkový dvojnosníkový rám modelu Gold Wing je navrhnutý tak, aby vtesnal motor do obmedzeného priestoru; jeho konštrukčná hrúbka je optimalizovaná v každej oblasti, aby poskytovala hladkú a stabilnú jazdu </w:t>
      </w:r>
      <w:r w:rsidR="001F7B03">
        <w:rPr>
          <w:rFonts w:ascii="Arial" w:hAnsi="Arial"/>
          <w:sz w:val="22"/>
        </w:rPr>
        <w:t xml:space="preserve">už </w:t>
      </w:r>
      <w:r>
        <w:rPr>
          <w:rFonts w:ascii="Arial" w:hAnsi="Arial"/>
          <w:sz w:val="22"/>
        </w:rPr>
        <w:t xml:space="preserve">od rýchlosti chôdze, či už po úzkych uličkách mesta alebo na otvorenej ceste. </w:t>
      </w:r>
    </w:p>
    <w:p w14:paraId="57F46235" w14:textId="77777777" w:rsidR="00444EFB" w:rsidRPr="00EB5D26" w:rsidRDefault="00444EFB" w:rsidP="00444EFB">
      <w:pPr>
        <w:rPr>
          <w:rFonts w:ascii="Arial" w:hAnsi="Arial" w:cs="Arial"/>
          <w:sz w:val="22"/>
          <w:szCs w:val="22"/>
        </w:rPr>
      </w:pPr>
    </w:p>
    <w:p w14:paraId="55687F77" w14:textId="4D794A01" w:rsidR="00444EFB" w:rsidRPr="00EB5D26" w:rsidRDefault="00444EFB" w:rsidP="00444EF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Okrem posunutia predného kolesa vpred pri úplnej kompresii pruženia je ďalšou výhodou predného zavesenia s dvojitými priečnymi ramenami zníženie klzného trenia (z vychýlenia pri prejazde po nerovnostiach a vstupu riadenia), ktoré vytvára štandardná teleskopická vidlica, keď sa stĺpiky pohybujú hore a dole v nohe vidlice. Ložiská sa používajú vo všetkých oblastiach puzdra hriadeľa na riadenie a zdvih zavesenia, čo ešte výraznejšie znižuje trenie.</w:t>
      </w:r>
    </w:p>
    <w:p w14:paraId="24EEEDDF" w14:textId="77777777" w:rsidR="00444EFB" w:rsidRPr="00EB5D26" w:rsidRDefault="00444EFB" w:rsidP="00444EFB">
      <w:pPr>
        <w:rPr>
          <w:rFonts w:ascii="Arial" w:hAnsi="Arial" w:cs="Arial"/>
          <w:sz w:val="22"/>
          <w:szCs w:val="22"/>
        </w:rPr>
      </w:pPr>
    </w:p>
    <w:p w14:paraId="7D283E3A" w14:textId="462FB810" w:rsidR="00444EFB" w:rsidRDefault="001F7B03" w:rsidP="00444EFB">
      <w:pPr>
        <w:rPr>
          <w:rFonts w:ascii="Arial" w:hAnsi="Arial" w:cs="Arial"/>
          <w:sz w:val="22"/>
          <w:szCs w:val="22"/>
        </w:rPr>
      </w:pPr>
      <w:bookmarkStart w:id="2" w:name="_Hlk60582195"/>
      <w:r>
        <w:rPr>
          <w:rFonts w:ascii="Arial" w:hAnsi="Arial"/>
          <w:sz w:val="22"/>
        </w:rPr>
        <w:t>Ovládanie</w:t>
      </w:r>
      <w:r w:rsidR="00444EFB">
        <w:rPr>
          <w:rFonts w:ascii="Arial" w:hAnsi="Arial"/>
          <w:sz w:val="22"/>
        </w:rPr>
        <w:t xml:space="preserve"> riadenia – prostredníctvom dvojitých držiakov vidlice – je tiež oddelen</w:t>
      </w:r>
      <w:r>
        <w:rPr>
          <w:rFonts w:ascii="Arial" w:hAnsi="Arial"/>
          <w:sz w:val="22"/>
        </w:rPr>
        <w:t>é</w:t>
      </w:r>
      <w:r w:rsidR="00444EFB">
        <w:rPr>
          <w:rFonts w:ascii="Arial" w:hAnsi="Arial"/>
          <w:sz w:val="22"/>
        </w:rPr>
        <w:t xml:space="preserve"> od odpruženia, ktoré zabezpečuje jediný tlmič nárazov, </w:t>
      </w:r>
      <w:r>
        <w:rPr>
          <w:rFonts w:ascii="Arial" w:hAnsi="Arial"/>
          <w:sz w:val="22"/>
        </w:rPr>
        <w:t xml:space="preserve">vďaka čomu je zatáčanie </w:t>
      </w:r>
      <w:r w:rsidR="00444EFB">
        <w:rPr>
          <w:rFonts w:ascii="Arial" w:hAnsi="Arial"/>
          <w:sz w:val="22"/>
        </w:rPr>
        <w:t xml:space="preserve">modelu </w:t>
      </w:r>
      <w:proofErr w:type="spellStart"/>
      <w:r w:rsidR="00444EFB">
        <w:rPr>
          <w:rFonts w:ascii="Arial" w:hAnsi="Arial"/>
          <w:sz w:val="22"/>
        </w:rPr>
        <w:t>Gold</w:t>
      </w:r>
      <w:proofErr w:type="spellEnd"/>
      <w:r w:rsidR="00444EFB">
        <w:rPr>
          <w:rFonts w:ascii="Arial" w:hAnsi="Arial"/>
          <w:sz w:val="22"/>
        </w:rPr>
        <w:t xml:space="preserve"> </w:t>
      </w:r>
      <w:proofErr w:type="spellStart"/>
      <w:r w:rsidR="00444EFB">
        <w:rPr>
          <w:rFonts w:ascii="Arial" w:hAnsi="Arial"/>
          <w:sz w:val="22"/>
        </w:rPr>
        <w:lastRenderedPageBreak/>
        <w:t>Wing</w:t>
      </w:r>
      <w:proofErr w:type="spellEnd"/>
      <w:r w:rsidR="00444EFB">
        <w:rPr>
          <w:rFonts w:ascii="Arial" w:hAnsi="Arial"/>
          <w:sz w:val="22"/>
        </w:rPr>
        <w:t xml:space="preserve"> svižn</w:t>
      </w:r>
      <w:r>
        <w:rPr>
          <w:rFonts w:ascii="Arial" w:hAnsi="Arial"/>
          <w:sz w:val="22"/>
        </w:rPr>
        <w:t>ejšie a </w:t>
      </w:r>
      <w:r w:rsidR="00444EFB">
        <w:rPr>
          <w:rFonts w:ascii="Arial" w:hAnsi="Arial"/>
          <w:sz w:val="22"/>
        </w:rPr>
        <w:t>jednoduchšie</w:t>
      </w:r>
      <w:r>
        <w:rPr>
          <w:rFonts w:ascii="Arial" w:hAnsi="Arial"/>
          <w:sz w:val="22"/>
        </w:rPr>
        <w:t>.</w:t>
      </w:r>
      <w:r w:rsidR="00444EFB">
        <w:rPr>
          <w:rFonts w:ascii="Arial" w:hAnsi="Arial"/>
          <w:sz w:val="22"/>
        </w:rPr>
        <w:t xml:space="preserve"> </w:t>
      </w:r>
      <w:bookmarkStart w:id="3" w:name="_Hlk59029367"/>
      <w:r w:rsidR="00444EFB">
        <w:rPr>
          <w:rFonts w:ascii="Arial" w:hAnsi="Arial"/>
          <w:sz w:val="22"/>
        </w:rPr>
        <w:t>Patentované priečne spojovacie tyče riadenia navyše spájajú riadidlá s prednou nápravou a čapom riadidiel, čo v jazdcovi vzbudzuje dokonale prirodzený pocit z jazdy.</w:t>
      </w:r>
    </w:p>
    <w:bookmarkEnd w:id="3"/>
    <w:p w14:paraId="2FC6ED86" w14:textId="7D92FA07" w:rsidR="00215B70" w:rsidRDefault="00215B70" w:rsidP="00444EFB">
      <w:pPr>
        <w:rPr>
          <w:rFonts w:ascii="Arial" w:hAnsi="Arial" w:cs="Arial"/>
          <w:sz w:val="22"/>
          <w:szCs w:val="22"/>
        </w:rPr>
      </w:pPr>
    </w:p>
    <w:p w14:paraId="0A8EE245" w14:textId="08B67A4B" w:rsidR="00215B70" w:rsidRPr="00215B70" w:rsidRDefault="00215B70" w:rsidP="00444EFB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/>
          <w:sz w:val="22"/>
        </w:rPr>
        <w:t xml:space="preserve">Hodnoty </w:t>
      </w:r>
      <w:r w:rsidR="0096605A">
        <w:rPr>
          <w:rFonts w:ascii="Arial" w:hAnsi="Arial"/>
          <w:sz w:val="22"/>
        </w:rPr>
        <w:t>sklonu vidlice a </w:t>
      </w:r>
      <w:proofErr w:type="spellStart"/>
      <w:r w:rsidR="0096605A">
        <w:rPr>
          <w:rFonts w:ascii="Arial" w:hAnsi="Arial"/>
          <w:sz w:val="22"/>
        </w:rPr>
        <w:t>závleku</w:t>
      </w:r>
      <w:proofErr w:type="spellEnd"/>
      <w:r w:rsidR="0096605A">
        <w:rPr>
          <w:rFonts w:ascii="Arial" w:hAnsi="Arial"/>
          <w:sz w:val="22"/>
        </w:rPr>
        <w:t xml:space="preserve"> sú</w:t>
      </w:r>
      <w:r>
        <w:rPr>
          <w:rFonts w:ascii="Arial" w:hAnsi="Arial"/>
          <w:sz w:val="22"/>
        </w:rPr>
        <w:t xml:space="preserve"> 30,5°/109 mm, s rázvorom kolies 1695 mm. Model Gold Wing váži s prevádzkovými kvapalinami 36</w:t>
      </w:r>
      <w:r w:rsidR="0096605A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 xml:space="preserve"> kg; verzia s prevodovkou DCT 36</w:t>
      </w:r>
      <w:r w:rsidR="0096605A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 kg. </w:t>
      </w:r>
    </w:p>
    <w:bookmarkEnd w:id="2"/>
    <w:p w14:paraId="0BE83C72" w14:textId="77777777" w:rsidR="00444EFB" w:rsidRPr="00EB5D26" w:rsidRDefault="00444EFB" w:rsidP="00444EFB">
      <w:pPr>
        <w:rPr>
          <w:rFonts w:ascii="Arial" w:hAnsi="Arial" w:cs="Arial"/>
          <w:sz w:val="22"/>
          <w:szCs w:val="22"/>
        </w:rPr>
      </w:pPr>
    </w:p>
    <w:p w14:paraId="47157139" w14:textId="4C04A054" w:rsidR="00444EFB" w:rsidRPr="00EB5D26" w:rsidRDefault="0035208F" w:rsidP="00444EF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Duálny kombinovaný brzdový systém (D-CBS) optimálne rozdeľuje brzdné sily na predné a zadné kolesá. Použitie jedného modulátora ABS s ľahkým obehom – integrovaného do riadiacej jednotky bŕzd – pomáha znižovať hmotnosť brzdového systému. Pracuje tiež v súčinnosti s aktuálne zvoleným jazdným režimom a automaticky upravuje brzdné vlastnosti podľa jazdnej situácie. Duálne 320 mm predné kotúče sú uchytené 6-piestikovými strmeňmi, zatiaľ čo zadný 316 mm kotúč 3-piestikovým strmeňom.</w:t>
      </w:r>
    </w:p>
    <w:p w14:paraId="1CA582A2" w14:textId="77777777" w:rsidR="00444EFB" w:rsidRPr="00EB5D26" w:rsidRDefault="00444EFB" w:rsidP="00444EFB">
      <w:pPr>
        <w:rPr>
          <w:rFonts w:ascii="Arial" w:hAnsi="Arial" w:cs="Arial"/>
          <w:sz w:val="22"/>
          <w:szCs w:val="22"/>
        </w:rPr>
      </w:pPr>
    </w:p>
    <w:p w14:paraId="3C794191" w14:textId="56E1C180" w:rsidR="00444EFB" w:rsidRPr="00EB5D26" w:rsidRDefault="001B4C8D" w:rsidP="00444EF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Model Gold Wing ťaží aj z kyvného ramena Pro-Arm, </w:t>
      </w:r>
      <w:r>
        <w:rPr>
          <w:rFonts w:ascii="Arial" w:hAnsi="Arial"/>
          <w:sz w:val="22"/>
        </w:rPr>
        <w:t>ktoré sa pripája k rámu na jeho ľavej strane. Pravá strana slúži na prístup na realizáciu údržby. To poskytuje oveľa väčšiu voľnosť pri dizajne a zjednodušuje zvládanie stroja pri jazde; zároveň prispieva k stabilite. Pro-Link poskytuje progresívne odpruženie a pohodlie, zatiaľ čo sférické kĺby použité na všetkých prvkoch eliminujú torziu.</w:t>
      </w:r>
      <w:r w:rsidR="00DB3BC7">
        <w:rPr>
          <w:rFonts w:ascii="Arial" w:hAnsi="Arial"/>
          <w:sz w:val="22"/>
        </w:rPr>
        <w:t xml:space="preserve"> </w:t>
      </w:r>
      <w:r w:rsidR="00DB3BC7" w:rsidRPr="00DB3BC7">
        <w:rPr>
          <w:rFonts w:ascii="Arial" w:hAnsi="Arial"/>
          <w:sz w:val="22"/>
        </w:rPr>
        <w:t>Zadné predpätie je nastaviteľné manuálne.</w:t>
      </w:r>
    </w:p>
    <w:p w14:paraId="12D52621" w14:textId="77777777" w:rsidR="00444EFB" w:rsidRPr="00EB5D26" w:rsidRDefault="00444EFB" w:rsidP="00444EFB">
      <w:pPr>
        <w:rPr>
          <w:rFonts w:ascii="Arial" w:hAnsi="Arial" w:cs="Arial"/>
          <w:sz w:val="22"/>
          <w:szCs w:val="22"/>
        </w:rPr>
      </w:pPr>
    </w:p>
    <w:p w14:paraId="77865CE1" w14:textId="77777777" w:rsidR="00F63C5C" w:rsidRDefault="00F63C5C" w:rsidP="00C16B3B">
      <w:pPr>
        <w:rPr>
          <w:rFonts w:ascii="Arial" w:hAnsi="Arial" w:cs="Arial"/>
          <w:b/>
          <w:sz w:val="22"/>
          <w:szCs w:val="22"/>
          <w:u w:val="single"/>
        </w:rPr>
      </w:pPr>
    </w:p>
    <w:p w14:paraId="49FAC689" w14:textId="07E1ABBE" w:rsidR="00AE107E" w:rsidRPr="003C6972" w:rsidRDefault="00321BBF" w:rsidP="00C16B3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t>3.3 Motor</w:t>
      </w:r>
    </w:p>
    <w:p w14:paraId="19EDAD79" w14:textId="4E24BB8B" w:rsidR="00BB3E9B" w:rsidRPr="003C6972" w:rsidRDefault="00BB3E9B" w:rsidP="00C16B3B">
      <w:pPr>
        <w:rPr>
          <w:rFonts w:ascii="Arial" w:hAnsi="Arial" w:cs="Arial"/>
          <w:b/>
          <w:sz w:val="22"/>
          <w:szCs w:val="22"/>
          <w:u w:val="single"/>
        </w:rPr>
      </w:pPr>
    </w:p>
    <w:p w14:paraId="4A7DF0B2" w14:textId="5DADE3F1" w:rsidR="0001246B" w:rsidRPr="00D72C5F" w:rsidRDefault="00C1763D" w:rsidP="0001246B">
      <w:pPr>
        <w:pStyle w:val="Odsekzoznamu"/>
        <w:numPr>
          <w:ilvl w:val="0"/>
          <w:numId w:val="6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Horizontálne uložený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i/>
          <w:sz w:val="22"/>
        </w:rPr>
        <w:t xml:space="preserve">plochý šesťvalcový 24-ventilový motor SOHC </w:t>
      </w:r>
    </w:p>
    <w:p w14:paraId="2D2C4FE1" w14:textId="6EC7903A" w:rsidR="0001246B" w:rsidRPr="006F5E43" w:rsidRDefault="00561A66" w:rsidP="0001246B">
      <w:pPr>
        <w:pStyle w:val="Odsekzoznamu"/>
        <w:numPr>
          <w:ilvl w:val="0"/>
          <w:numId w:val="6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Elektricky ovládaný plyn (Throttle By Wire, TBW) so 4 jazdnými režimami na prispôsobovanie výstupného výkonu</w:t>
      </w:r>
    </w:p>
    <w:p w14:paraId="0BAF2E0F" w14:textId="38A71E44" w:rsidR="0001246B" w:rsidRPr="001213EA" w:rsidRDefault="00EB7F35" w:rsidP="0001246B">
      <w:pPr>
        <w:pStyle w:val="Odsekzoznamu"/>
        <w:numPr>
          <w:ilvl w:val="0"/>
          <w:numId w:val="6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Jazdné režimy ovládajú aj tlmenie pruženia a brzdnú silu</w:t>
      </w:r>
    </w:p>
    <w:p w14:paraId="0193E8D5" w14:textId="245BF39A" w:rsidR="000609DB" w:rsidRPr="00A636D3" w:rsidRDefault="005A6006" w:rsidP="0001246B">
      <w:pPr>
        <w:pStyle w:val="Odsekzoznamu"/>
        <w:numPr>
          <w:ilvl w:val="0"/>
          <w:numId w:val="6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Funkcia vypnutia motora pri voľnobehu (Idling Stop) a integrovaný štartovací generátor (Intergrated Starter Generator, ISG) vo verzii s prevodovkou DCT</w:t>
      </w:r>
    </w:p>
    <w:p w14:paraId="6B27547E" w14:textId="388C9647" w:rsidR="000609DB" w:rsidRPr="00A636D3" w:rsidRDefault="000609DB" w:rsidP="000609DB">
      <w:pPr>
        <w:pStyle w:val="Odsekzoznamu"/>
        <w:numPr>
          <w:ilvl w:val="0"/>
          <w:numId w:val="6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 xml:space="preserve">Asistent rozjazdu do kopca (Hill Start Assist, HSA) </w:t>
      </w:r>
    </w:p>
    <w:p w14:paraId="046DFC29" w14:textId="0DB52A91" w:rsidR="000609DB" w:rsidRPr="001213EA" w:rsidRDefault="000609DB" w:rsidP="000609DB">
      <w:pPr>
        <w:pStyle w:val="Odsekzoznamu"/>
        <w:numPr>
          <w:ilvl w:val="0"/>
          <w:numId w:val="6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6-stupňová manuálna prevodovka s pomocnou/klznou spojkou a elektrickým spätným chodom; 7-stupňová prevodovka DCT</w:t>
      </w:r>
    </w:p>
    <w:p w14:paraId="0BFAF347" w14:textId="77777777" w:rsidR="0001246B" w:rsidRPr="003C6972" w:rsidRDefault="0001246B" w:rsidP="0001246B">
      <w:pPr>
        <w:rPr>
          <w:rFonts w:ascii="Arial" w:hAnsi="Arial" w:cs="Arial"/>
          <w:sz w:val="22"/>
          <w:szCs w:val="22"/>
        </w:rPr>
      </w:pPr>
    </w:p>
    <w:p w14:paraId="1265A1D0" w14:textId="7D5C7B05" w:rsidR="00444EFB" w:rsidRPr="00EB5D26" w:rsidRDefault="00444EFB" w:rsidP="00444EF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Aby bol naplnený manévrovací potenciál podvozku – a zachovaný návykový prenos výkonu a pocit z jazdy, ktoré sú významnou súčasťou kúzla tejto ikony – bol motor modelu Gold Wing s objemom 1 833 cm3 kompletne prepracovaný. Stále hovoríme o horizontálne uloženom plochom šesťvalci, ale so štyrmi ventilmi na valec namiesto dvoch a s omnoho kompaktnejšími rozmermi a hmotnosťou zníženou o 6,2 kg.</w:t>
      </w:r>
    </w:p>
    <w:p w14:paraId="5FFD68A0" w14:textId="77777777" w:rsidR="00444EFB" w:rsidRPr="00EB5D26" w:rsidRDefault="00444EFB" w:rsidP="00444EFB">
      <w:pPr>
        <w:rPr>
          <w:rFonts w:ascii="Arial" w:hAnsi="Arial" w:cs="Arial"/>
          <w:sz w:val="22"/>
          <w:szCs w:val="22"/>
        </w:rPr>
      </w:pPr>
    </w:p>
    <w:p w14:paraId="6D0DA1DD" w14:textId="52455527" w:rsidR="0018506E" w:rsidRPr="0018506E" w:rsidRDefault="00444EFB" w:rsidP="00444EFB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/>
          <w:sz w:val="22"/>
        </w:rPr>
        <w:t xml:space="preserve">Maximálny výkon 93 kW sa dostaví pri 5 500 ot/min, zatiaľ čo maximálny krútiaci moment 170 Nm sa dosahuje pri 4 500 ot/min. </w:t>
      </w:r>
      <w:bookmarkStart w:id="4" w:name="_Hlk22633159"/>
      <w:r>
        <w:rPr>
          <w:rFonts w:ascii="Arial" w:hAnsi="Arial"/>
          <w:sz w:val="22"/>
        </w:rPr>
        <w:t>Veľkosť vŕtania 73 mm zodpovedá zdvihu 73 mm</w:t>
      </w:r>
      <w:bookmarkEnd w:id="4"/>
      <w:r>
        <w:rPr>
          <w:rFonts w:ascii="Arial" w:hAnsi="Arial"/>
          <w:sz w:val="22"/>
        </w:rPr>
        <w:t>; ľavý a pravý valec sú posunuté o 4 mm a vložky valcov sú hliníkové. Kompresný pomer je nastavený na 10,5:1.</w:t>
      </w:r>
    </w:p>
    <w:p w14:paraId="7C60B05A" w14:textId="77777777" w:rsidR="00444EFB" w:rsidRPr="00EB5D26" w:rsidRDefault="00444EFB" w:rsidP="00444EFB">
      <w:pPr>
        <w:rPr>
          <w:rFonts w:ascii="Arial" w:hAnsi="Arial" w:cs="Arial"/>
          <w:sz w:val="22"/>
          <w:szCs w:val="22"/>
        </w:rPr>
      </w:pPr>
    </w:p>
    <w:p w14:paraId="245A79DD" w14:textId="55CFA0B4" w:rsidR="00444EFB" w:rsidRPr="00EB5D26" w:rsidRDefault="00444EFB" w:rsidP="00444EF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Hlavy valcov Unicam – sacie ventily sú ovládané finger-follower vahadlom, výfukové ventily valcovými vahadlami – tiež využívajú koaxiálny hriadeľ vahadla pre sanie aj výfuk. </w:t>
      </w:r>
    </w:p>
    <w:p w14:paraId="3E01CEDB" w14:textId="77777777" w:rsidR="00444EFB" w:rsidRPr="00EB5D26" w:rsidRDefault="00444EFB" w:rsidP="00444EFB">
      <w:pPr>
        <w:rPr>
          <w:rFonts w:ascii="Arial" w:hAnsi="Arial" w:cs="Arial"/>
          <w:sz w:val="22"/>
          <w:szCs w:val="22"/>
        </w:rPr>
      </w:pPr>
    </w:p>
    <w:p w14:paraId="43889C19" w14:textId="7BCD32DA" w:rsidR="00444EFB" w:rsidRPr="00EB5D26" w:rsidRDefault="00444EFB" w:rsidP="00BA0219">
      <w:pPr>
        <w:rPr>
          <w:rFonts w:ascii="Arial" w:hAnsi="Arial" w:cs="Arial"/>
          <w:sz w:val="22"/>
          <w:szCs w:val="22"/>
        </w:rPr>
      </w:pPr>
      <w:bookmarkStart w:id="5" w:name="_Hlk60582537"/>
      <w:r>
        <w:rPr>
          <w:rFonts w:ascii="Arial" w:hAnsi="Arial"/>
          <w:sz w:val="22"/>
        </w:rPr>
        <w:t xml:space="preserve">Spaľovacie komory majú </w:t>
      </w:r>
      <w:r w:rsidR="004E7E31">
        <w:rPr>
          <w:rFonts w:ascii="Arial" w:hAnsi="Arial"/>
          <w:sz w:val="22"/>
        </w:rPr>
        <w:t xml:space="preserve">vďaka 4 ventilom konštrukciu v tvare </w:t>
      </w:r>
      <w:r>
        <w:rPr>
          <w:rFonts w:ascii="Arial" w:hAnsi="Arial"/>
          <w:sz w:val="22"/>
        </w:rPr>
        <w:t>„</w:t>
      </w:r>
      <w:r w:rsidR="004E7E31">
        <w:rPr>
          <w:rFonts w:ascii="Arial" w:hAnsi="Arial"/>
          <w:sz w:val="22"/>
        </w:rPr>
        <w:t xml:space="preserve">sedlovej </w:t>
      </w:r>
      <w:r>
        <w:rPr>
          <w:rFonts w:ascii="Arial" w:hAnsi="Arial"/>
          <w:sz w:val="22"/>
        </w:rPr>
        <w:t>strech</w:t>
      </w:r>
      <w:r w:rsidR="004E7E31">
        <w:rPr>
          <w:rFonts w:ascii="Arial" w:hAnsi="Arial"/>
          <w:sz w:val="22"/>
        </w:rPr>
        <w:t>y</w:t>
      </w:r>
      <w:r>
        <w:rPr>
          <w:rFonts w:ascii="Arial" w:hAnsi="Arial"/>
          <w:sz w:val="22"/>
        </w:rPr>
        <w:t xml:space="preserve">“ </w:t>
      </w:r>
      <w:r w:rsidR="004E7E31">
        <w:rPr>
          <w:rFonts w:ascii="Arial" w:hAnsi="Arial"/>
          <w:sz w:val="22"/>
        </w:rPr>
        <w:t xml:space="preserve">kde sacie </w:t>
      </w:r>
      <w:r w:rsidR="00BA0219">
        <w:rPr>
          <w:rFonts w:ascii="Arial" w:hAnsi="Arial"/>
          <w:sz w:val="22"/>
        </w:rPr>
        <w:t>kanáliky</w:t>
      </w:r>
      <w:r w:rsidR="004E7E31">
        <w:rPr>
          <w:rFonts w:ascii="Arial" w:hAnsi="Arial"/>
          <w:sz w:val="22"/>
        </w:rPr>
        <w:t xml:space="preserve"> sú skonštruované tak, aby prispievali k „vírivému“ prúdeniu </w:t>
      </w:r>
      <w:r w:rsidR="00BA0219">
        <w:rPr>
          <w:rFonts w:ascii="Arial" w:hAnsi="Arial"/>
          <w:sz w:val="22"/>
        </w:rPr>
        <w:t>vnútri</w:t>
      </w:r>
      <w:r w:rsidR="004E7E31">
        <w:rPr>
          <w:rFonts w:ascii="Arial" w:hAnsi="Arial"/>
          <w:sz w:val="22"/>
        </w:rPr>
        <w:t xml:space="preserve"> </w:t>
      </w:r>
      <w:r w:rsidR="00BA0219">
        <w:rPr>
          <w:rFonts w:ascii="Arial" w:hAnsi="Arial"/>
          <w:sz w:val="22"/>
        </w:rPr>
        <w:t>valcov, ktoré pomáha zlepšovať účinnosť spaľovanie.</w:t>
      </w:r>
      <w:r>
        <w:rPr>
          <w:rFonts w:ascii="Arial" w:hAnsi="Arial"/>
          <w:sz w:val="22"/>
        </w:rPr>
        <w:t xml:space="preserve"> </w:t>
      </w:r>
      <w:r w:rsidR="00BA0219">
        <w:rPr>
          <w:rFonts w:ascii="Arial" w:hAnsi="Arial"/>
          <w:sz w:val="22"/>
        </w:rPr>
        <w:t>Boky piestov sú pokryté vr</w:t>
      </w:r>
      <w:r>
        <w:rPr>
          <w:rFonts w:ascii="Arial" w:hAnsi="Arial"/>
          <w:sz w:val="22"/>
        </w:rPr>
        <w:t>stv</w:t>
      </w:r>
      <w:r w:rsidR="00BA0219">
        <w:rPr>
          <w:rFonts w:ascii="Arial" w:hAnsi="Arial"/>
          <w:sz w:val="22"/>
        </w:rPr>
        <w:t>ou</w:t>
      </w:r>
      <w:r>
        <w:rPr>
          <w:rFonts w:ascii="Arial" w:hAnsi="Arial"/>
          <w:sz w:val="22"/>
        </w:rPr>
        <w:t xml:space="preserve"> molybdénu na zníženie trenia. Riadenie motora s elektricky ovládaným plynom (Throttle By Wire, TBW) pridáva 4 jazdné režimy, ktoré menia charakter a výkon, vo väzbe na tlmenie pruženia a duálny kombinovaný brzdový systém (D-CBS):</w:t>
      </w:r>
    </w:p>
    <w:p w14:paraId="6AD93F39" w14:textId="77777777" w:rsidR="00444EFB" w:rsidRPr="00EB5D26" w:rsidRDefault="00444EFB" w:rsidP="00444EFB">
      <w:pPr>
        <w:rPr>
          <w:rFonts w:ascii="Arial" w:hAnsi="Arial" w:cs="Arial"/>
          <w:sz w:val="22"/>
          <w:szCs w:val="22"/>
        </w:rPr>
      </w:pPr>
    </w:p>
    <w:p w14:paraId="2B5B6D3D" w14:textId="3B142887" w:rsidR="00444EFB" w:rsidRPr="00D57D65" w:rsidRDefault="00444EFB" w:rsidP="00444EF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 xml:space="preserve">Režim </w:t>
      </w:r>
      <w:r>
        <w:rPr>
          <w:rFonts w:ascii="Arial" w:hAnsi="Arial"/>
          <w:b/>
          <w:sz w:val="22"/>
        </w:rPr>
        <w:t>TOUR</w:t>
      </w:r>
      <w:r>
        <w:rPr>
          <w:rFonts w:ascii="Arial" w:hAnsi="Arial"/>
          <w:sz w:val="22"/>
        </w:rPr>
        <w:t xml:space="preserve"> je základné nastavenie pre pohodlie a výkon. Poskytuje priamy 100 % pomer otvorenia medzi rukoväťou</w:t>
      </w:r>
      <w:r w:rsidR="00BA0219">
        <w:rPr>
          <w:rFonts w:ascii="Arial" w:hAnsi="Arial"/>
          <w:sz w:val="22"/>
        </w:rPr>
        <w:t xml:space="preserve"> plynu a vlastnou</w:t>
      </w:r>
      <w:r>
        <w:rPr>
          <w:rFonts w:ascii="Arial" w:hAnsi="Arial"/>
          <w:sz w:val="22"/>
        </w:rPr>
        <w:t xml:space="preserve"> škrtiac</w:t>
      </w:r>
      <w:r w:rsidR="00BA0219">
        <w:rPr>
          <w:rFonts w:ascii="Arial" w:hAnsi="Arial"/>
          <w:sz w:val="22"/>
        </w:rPr>
        <w:t>ou</w:t>
      </w:r>
      <w:r>
        <w:rPr>
          <w:rFonts w:ascii="Arial" w:hAnsi="Arial"/>
          <w:sz w:val="22"/>
        </w:rPr>
        <w:t xml:space="preserve"> klapk</w:t>
      </w:r>
      <w:r w:rsidR="00BA0219">
        <w:rPr>
          <w:rFonts w:ascii="Arial" w:hAnsi="Arial"/>
          <w:sz w:val="22"/>
        </w:rPr>
        <w:t xml:space="preserve">ou, </w:t>
      </w:r>
      <w:r>
        <w:rPr>
          <w:rFonts w:ascii="Arial" w:hAnsi="Arial"/>
          <w:sz w:val="22"/>
        </w:rPr>
        <w:t>s</w:t>
      </w:r>
      <w:r w:rsidR="00BA0219">
        <w:rPr>
          <w:rFonts w:ascii="Arial" w:hAnsi="Arial"/>
          <w:sz w:val="22"/>
        </w:rPr>
        <w:t xml:space="preserve">o štandardným nastavením tlmenia </w:t>
      </w:r>
      <w:r>
        <w:rPr>
          <w:rFonts w:ascii="Arial" w:hAnsi="Arial"/>
          <w:sz w:val="22"/>
        </w:rPr>
        <w:t xml:space="preserve">a rozložením brzdnej sily na predné a zadné koleso. </w:t>
      </w:r>
    </w:p>
    <w:p w14:paraId="6D7A76A1" w14:textId="77777777" w:rsidR="00444EFB" w:rsidRPr="00D72C5F" w:rsidRDefault="00444EFB" w:rsidP="00444EFB">
      <w:pPr>
        <w:rPr>
          <w:rFonts w:ascii="Arial" w:hAnsi="Arial" w:cs="Arial"/>
          <w:sz w:val="22"/>
          <w:szCs w:val="22"/>
        </w:rPr>
      </w:pPr>
    </w:p>
    <w:p w14:paraId="0E25E48B" w14:textId="1FE99CDA" w:rsidR="00444EFB" w:rsidRPr="00EB5D26" w:rsidRDefault="00444EFB" w:rsidP="00444EF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Režim </w:t>
      </w:r>
      <w:r>
        <w:rPr>
          <w:rFonts w:ascii="Arial" w:hAnsi="Arial"/>
          <w:b/>
          <w:sz w:val="22"/>
        </w:rPr>
        <w:t>SPORT</w:t>
      </w:r>
      <w:r>
        <w:rPr>
          <w:rFonts w:ascii="Arial" w:hAnsi="Arial"/>
          <w:sz w:val="22"/>
        </w:rPr>
        <w:t xml:space="preserve"> ponúka najvyšší pomer </w:t>
      </w:r>
      <w:r w:rsidR="00BA0219">
        <w:rPr>
          <w:rFonts w:ascii="Arial" w:hAnsi="Arial"/>
          <w:sz w:val="22"/>
        </w:rPr>
        <w:t>medzi plynom a škrtiacou klapkou</w:t>
      </w:r>
      <w:r>
        <w:rPr>
          <w:rFonts w:ascii="Arial" w:hAnsi="Arial"/>
          <w:sz w:val="22"/>
        </w:rPr>
        <w:t xml:space="preserve"> a poskytuje ostré zrýchlenie s tvrdším pružením a</w:t>
      </w:r>
      <w:r w:rsidR="00BA0219">
        <w:rPr>
          <w:rFonts w:ascii="Arial" w:hAnsi="Arial"/>
          <w:sz w:val="22"/>
        </w:rPr>
        <w:t> vyšším účinkom pedálu zadnej brzdy</w:t>
      </w:r>
      <w:r>
        <w:rPr>
          <w:rFonts w:ascii="Arial" w:hAnsi="Arial"/>
          <w:sz w:val="22"/>
        </w:rPr>
        <w:t>.</w:t>
      </w:r>
    </w:p>
    <w:p w14:paraId="5EBD6B41" w14:textId="77777777" w:rsidR="00444EFB" w:rsidRPr="00EB5D26" w:rsidRDefault="00444EFB" w:rsidP="00444EFB">
      <w:pPr>
        <w:rPr>
          <w:rFonts w:ascii="Arial" w:hAnsi="Arial" w:cs="Arial"/>
          <w:sz w:val="22"/>
          <w:szCs w:val="22"/>
        </w:rPr>
      </w:pPr>
    </w:p>
    <w:p w14:paraId="23C896C0" w14:textId="5E833988" w:rsidR="00444EFB" w:rsidRPr="00D72C5F" w:rsidRDefault="00444EFB" w:rsidP="00444EF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Režim </w:t>
      </w:r>
      <w:r>
        <w:rPr>
          <w:rFonts w:ascii="Arial" w:hAnsi="Arial"/>
          <w:b/>
          <w:sz w:val="22"/>
        </w:rPr>
        <w:t>ECON</w:t>
      </w:r>
      <w:r>
        <w:rPr>
          <w:rFonts w:ascii="Arial" w:hAnsi="Arial"/>
          <w:sz w:val="22"/>
        </w:rPr>
        <w:t xml:space="preserve"> prináša najnižšiu spotrebu paliva a pohodlnú jazdu na dlhé trate, s nižším pomerom </w:t>
      </w:r>
      <w:r w:rsidR="00BA0219">
        <w:rPr>
          <w:rFonts w:ascii="Arial" w:hAnsi="Arial"/>
          <w:sz w:val="22"/>
        </w:rPr>
        <w:t>rukoväte plynu ku škrtiacej klapke</w:t>
      </w:r>
      <w:r w:rsidR="00893EAE">
        <w:rPr>
          <w:rFonts w:ascii="Arial" w:hAnsi="Arial"/>
          <w:sz w:val="22"/>
        </w:rPr>
        <w:t>, štandardným</w:t>
      </w:r>
      <w:r>
        <w:rPr>
          <w:rFonts w:ascii="Arial" w:hAnsi="Arial"/>
          <w:sz w:val="22"/>
        </w:rPr>
        <w:t xml:space="preserve"> pružením a brzdnou silou. </w:t>
      </w:r>
    </w:p>
    <w:p w14:paraId="614BFA12" w14:textId="77777777" w:rsidR="00444EFB" w:rsidRPr="00D72C5F" w:rsidRDefault="00444EFB" w:rsidP="00444EFB">
      <w:pPr>
        <w:rPr>
          <w:rFonts w:ascii="Arial" w:hAnsi="Arial" w:cs="Arial"/>
          <w:sz w:val="22"/>
          <w:szCs w:val="22"/>
        </w:rPr>
      </w:pPr>
    </w:p>
    <w:p w14:paraId="3AC578D4" w14:textId="258F4903" w:rsidR="00444EFB" w:rsidRPr="00EB5D26" w:rsidRDefault="00444EFB" w:rsidP="00444EF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Režim </w:t>
      </w:r>
      <w:r>
        <w:rPr>
          <w:rFonts w:ascii="Arial" w:hAnsi="Arial"/>
          <w:b/>
          <w:sz w:val="22"/>
        </w:rPr>
        <w:t>RAIN</w:t>
      </w:r>
      <w:r>
        <w:rPr>
          <w:rFonts w:ascii="Arial" w:hAnsi="Arial"/>
          <w:sz w:val="22"/>
        </w:rPr>
        <w:t xml:space="preserve"> zmierni </w:t>
      </w:r>
      <w:r w:rsidR="00BA0219">
        <w:rPr>
          <w:rFonts w:ascii="Arial" w:hAnsi="Arial"/>
          <w:sz w:val="22"/>
        </w:rPr>
        <w:t xml:space="preserve">výkon s ohľadom na </w:t>
      </w:r>
      <w:r>
        <w:rPr>
          <w:rFonts w:ascii="Arial" w:hAnsi="Arial"/>
          <w:sz w:val="22"/>
        </w:rPr>
        <w:t>vlhk</w:t>
      </w:r>
      <w:r w:rsidR="00BA0219">
        <w:rPr>
          <w:rFonts w:ascii="Arial" w:hAnsi="Arial"/>
          <w:sz w:val="22"/>
        </w:rPr>
        <w:t>é</w:t>
      </w:r>
      <w:r>
        <w:rPr>
          <w:rFonts w:ascii="Arial" w:hAnsi="Arial"/>
          <w:sz w:val="22"/>
        </w:rPr>
        <w:t xml:space="preserve"> a klzk</w:t>
      </w:r>
      <w:r w:rsidR="00BA0219">
        <w:rPr>
          <w:rFonts w:ascii="Arial" w:hAnsi="Arial"/>
          <w:sz w:val="22"/>
        </w:rPr>
        <w:t>é</w:t>
      </w:r>
      <w:r>
        <w:rPr>
          <w:rFonts w:ascii="Arial" w:hAnsi="Arial"/>
          <w:sz w:val="22"/>
        </w:rPr>
        <w:t xml:space="preserve"> podmienk</w:t>
      </w:r>
      <w:r w:rsidR="00BA0219">
        <w:rPr>
          <w:rFonts w:ascii="Arial" w:hAnsi="Arial"/>
          <w:sz w:val="22"/>
        </w:rPr>
        <w:t>y</w:t>
      </w:r>
      <w:r>
        <w:rPr>
          <w:rFonts w:ascii="Arial" w:hAnsi="Arial"/>
          <w:sz w:val="22"/>
        </w:rPr>
        <w:t xml:space="preserve">, s najnižším pomerom </w:t>
      </w:r>
      <w:r w:rsidR="00BA0219">
        <w:rPr>
          <w:rFonts w:ascii="Arial" w:hAnsi="Arial"/>
          <w:sz w:val="22"/>
        </w:rPr>
        <w:t>rukoväte plynu ku škrtiacej klapke</w:t>
      </w:r>
      <w:r>
        <w:rPr>
          <w:rFonts w:ascii="Arial" w:hAnsi="Arial"/>
          <w:sz w:val="22"/>
        </w:rPr>
        <w:t xml:space="preserve">, </w:t>
      </w:r>
      <w:r w:rsidR="00893EAE">
        <w:rPr>
          <w:rFonts w:ascii="Arial" w:hAnsi="Arial"/>
          <w:sz w:val="22"/>
        </w:rPr>
        <w:t>štandardným</w:t>
      </w:r>
      <w:r>
        <w:rPr>
          <w:rFonts w:ascii="Arial" w:hAnsi="Arial"/>
          <w:sz w:val="22"/>
        </w:rPr>
        <w:t xml:space="preserve"> rozložením brzdnej sily a mäkkým tlmením pruženia. </w:t>
      </w:r>
    </w:p>
    <w:bookmarkEnd w:id="5"/>
    <w:p w14:paraId="0FF17313" w14:textId="77777777" w:rsidR="00444EFB" w:rsidRPr="00EB5D26" w:rsidRDefault="00444EFB" w:rsidP="00444EFB">
      <w:pPr>
        <w:rPr>
          <w:rFonts w:ascii="Arial" w:hAnsi="Arial" w:cs="Arial"/>
          <w:sz w:val="22"/>
          <w:szCs w:val="22"/>
        </w:rPr>
      </w:pPr>
    </w:p>
    <w:p w14:paraId="51CA063E" w14:textId="3C1026E5" w:rsidR="00444EFB" w:rsidRPr="00EB5D26" w:rsidRDefault="00893EAE" w:rsidP="00444EFB">
      <w:pPr>
        <w:rPr>
          <w:rFonts w:ascii="Arial" w:hAnsi="Arial" w:cs="Arial"/>
          <w:sz w:val="22"/>
          <w:szCs w:val="22"/>
        </w:rPr>
      </w:pPr>
      <w:bookmarkStart w:id="6" w:name="_Hlk60582635"/>
      <w:r>
        <w:rPr>
          <w:rFonts w:ascii="Arial" w:hAnsi="Arial"/>
          <w:sz w:val="22"/>
        </w:rPr>
        <w:t>Motor je na zadnej strane vybavený dvoma sacími potrubiami, t</w:t>
      </w:r>
      <w:r w:rsidR="00444EFB">
        <w:rPr>
          <w:rFonts w:ascii="Arial" w:hAnsi="Arial"/>
          <w:sz w:val="22"/>
        </w:rPr>
        <w:t>áto konštrukcia vytvára pri nasávaní vzduchu vírenie. Výsledkom je efektívnejšie využitie celej plochy vzduchového filtra a zníženie odporu. Vnútorné tvarovanie oboch potrubí je optimalizované tak, aby zodpovedalo sacím impulzom rozsahu nízkych otáčok motora, čím sa zlepšuje odozva a krútiaci moment pri menej otvorenej škrtiacej klapke. Jednodielna škrtiaca klapka zrýchľuje prúdenie vzduchu a zlepšuje odozvu.</w:t>
      </w:r>
    </w:p>
    <w:p w14:paraId="7286F5DB" w14:textId="77777777" w:rsidR="00444EFB" w:rsidRPr="00EB5D26" w:rsidRDefault="00444EFB" w:rsidP="00444EFB">
      <w:pPr>
        <w:rPr>
          <w:rFonts w:ascii="Arial" w:hAnsi="Arial" w:cs="Arial"/>
          <w:sz w:val="22"/>
          <w:szCs w:val="22"/>
        </w:rPr>
      </w:pPr>
    </w:p>
    <w:p w14:paraId="3E92CECA" w14:textId="6C504AC7" w:rsidR="00444EFB" w:rsidRPr="00EB5D26" w:rsidRDefault="00444EFB" w:rsidP="00444EF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Hlboký zvukový prejav motora vhodne dopĺňa </w:t>
      </w:r>
      <w:r w:rsidR="00893EAE">
        <w:rPr>
          <w:rFonts w:ascii="Arial" w:hAnsi="Arial"/>
          <w:sz w:val="22"/>
        </w:rPr>
        <w:t>dunivý zvuk</w:t>
      </w:r>
      <w:r>
        <w:rPr>
          <w:rFonts w:ascii="Arial" w:hAnsi="Arial"/>
          <w:sz w:val="22"/>
        </w:rPr>
        <w:t xml:space="preserve"> výfukov, to všetko bez nadmerného hluku. Prierezové plochy výfukového potrubia sú pri dvoch zo šiestich valcov znížené o 20 %, čo zvyšuje hlasitosť a hĺbku zvuku.</w:t>
      </w:r>
    </w:p>
    <w:bookmarkEnd w:id="6"/>
    <w:p w14:paraId="2113FB85" w14:textId="77777777" w:rsidR="00444EFB" w:rsidRPr="00EB5D26" w:rsidRDefault="00444EFB" w:rsidP="00444EFB">
      <w:pPr>
        <w:rPr>
          <w:rFonts w:ascii="Arial" w:hAnsi="Arial" w:cs="Arial"/>
          <w:sz w:val="22"/>
          <w:szCs w:val="22"/>
        </w:rPr>
      </w:pPr>
    </w:p>
    <w:p w14:paraId="0C37CAFE" w14:textId="3507316B" w:rsidR="00444EFB" w:rsidRPr="008018AD" w:rsidRDefault="00444EFB" w:rsidP="00444EF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Integrovaný štartovací generátor (Integrated Starter Generator, ISG) kombinuje generátor a štartér do jedného komponentu, pričom z generátora sa pri reverznom napájaní stáva štartér. Je o 2,4 kg ľahší ako štandardný systém. </w:t>
      </w:r>
      <w:r>
        <w:rPr>
          <w:rFonts w:ascii="Arial" w:hAnsi="Arial"/>
          <w:color w:val="000000"/>
          <w:sz w:val="22"/>
        </w:rPr>
        <w:t xml:space="preserve">Na pohon hnacích prevodov ISG sa používajú špirálové prevody, ktoré znižujú mechanický hluk. </w:t>
      </w:r>
    </w:p>
    <w:p w14:paraId="537337BB" w14:textId="77777777" w:rsidR="00444EFB" w:rsidRPr="00EB5D26" w:rsidRDefault="00444EFB" w:rsidP="00444EFB">
      <w:pPr>
        <w:rPr>
          <w:rFonts w:ascii="Arial" w:hAnsi="Arial" w:cs="Arial"/>
          <w:color w:val="000000"/>
          <w:sz w:val="22"/>
          <w:szCs w:val="22"/>
        </w:rPr>
      </w:pPr>
    </w:p>
    <w:p w14:paraId="21B62904" w14:textId="1866687A" w:rsidR="00444EFB" w:rsidRPr="001E55FE" w:rsidRDefault="001E55FE" w:rsidP="00444EF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Kľúčovými charakteristikami funkcie vypnutia motora pri voľnobehu (Idling Stop) (ak je vo výbave prevodovka DCT) sú ultra tiché štartovanie motora vďaka použitiu ISG a hladký prejav pri štartovaní dosahovaný kombináciou prevodovky DCT a ovládania TBW. Keď zastavíte na semafore so zapnutou funkciou vypnutia motora pri voľnobehu, motor sa automaticky </w:t>
      </w:r>
      <w:r>
        <w:rPr>
          <w:rFonts w:ascii="Arial" w:hAnsi="Arial"/>
          <w:color w:val="000000" w:themeColor="text1"/>
          <w:sz w:val="22"/>
        </w:rPr>
        <w:t>vypne po 3 sekundách a na opätovné naštartovanie stačí jazdcovi otočiť rukoväť plynu.</w:t>
      </w:r>
    </w:p>
    <w:p w14:paraId="64504901" w14:textId="77777777" w:rsidR="00444EFB" w:rsidRPr="00EB5D26" w:rsidRDefault="00444EFB" w:rsidP="00444EF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757DF6B" w14:textId="7E0C6E0C" w:rsidR="00444EFB" w:rsidRPr="003072A1" w:rsidRDefault="00444EFB" w:rsidP="00D72C5F">
      <w:pPr>
        <w:rPr>
          <w:rFonts w:ascii="Arial" w:hAnsi="Arial" w:cs="Arial"/>
          <w:strike/>
          <w:color w:val="FF0000"/>
          <w:sz w:val="22"/>
          <w:szCs w:val="22"/>
        </w:rPr>
      </w:pPr>
      <w:bookmarkStart w:id="7" w:name="_Hlk60582753"/>
      <w:r>
        <w:rPr>
          <w:rFonts w:ascii="Arial" w:hAnsi="Arial"/>
          <w:color w:val="000000" w:themeColor="text1"/>
          <w:sz w:val="22"/>
        </w:rPr>
        <w:t xml:space="preserve">Systém je riadený tak, aby sa </w:t>
      </w:r>
      <w:r>
        <w:rPr>
          <w:rFonts w:ascii="Arial" w:hAnsi="Arial"/>
          <w:sz w:val="22"/>
        </w:rPr>
        <w:t xml:space="preserve">tlak hydraulického oleja vopred privádzal k rozvodu prevodovky DCT, čím sa aktivuje spojka pri štartovaní motora. Výsledkom je kratší časový interval medzi okamihom, keď jazdec otvorí škrtiacu klapku a uvedením motocykla do pohybu. Na potlačenie trhaného prejavu TBW otvára </w:t>
      </w:r>
      <w:r w:rsidR="00893EAE">
        <w:rPr>
          <w:rFonts w:ascii="Arial" w:hAnsi="Arial"/>
          <w:sz w:val="22"/>
        </w:rPr>
        <w:t>škrtiacu klapku</w:t>
      </w:r>
      <w:r>
        <w:rPr>
          <w:rFonts w:ascii="Arial" w:hAnsi="Arial"/>
          <w:sz w:val="22"/>
        </w:rPr>
        <w:t xml:space="preserve"> postupne po ot</w:t>
      </w:r>
      <w:r w:rsidR="00893EAE">
        <w:rPr>
          <w:rFonts w:ascii="Arial" w:hAnsi="Arial"/>
          <w:sz w:val="22"/>
        </w:rPr>
        <w:t>očení plynu</w:t>
      </w:r>
      <w:r>
        <w:rPr>
          <w:rFonts w:ascii="Arial" w:hAnsi="Arial"/>
          <w:sz w:val="22"/>
        </w:rPr>
        <w:t xml:space="preserve">, čím sa dosahuje plynulá akcelerácia, ktorá dokonale zapadá do koncepcie modelu Gold Wing. Funkciu automatického vypnutia motora pri voľnobehu je možné zapnúť alebo vypnúť pomocou spínača na pravom riadidle. </w:t>
      </w:r>
    </w:p>
    <w:bookmarkEnd w:id="7"/>
    <w:p w14:paraId="180C9CA5" w14:textId="77777777" w:rsidR="00454DD1" w:rsidRDefault="00454DD1" w:rsidP="00444EFB">
      <w:pPr>
        <w:rPr>
          <w:rFonts w:ascii="Arial" w:hAnsi="Arial" w:cs="Arial"/>
          <w:sz w:val="22"/>
          <w:szCs w:val="22"/>
        </w:rPr>
      </w:pPr>
    </w:p>
    <w:p w14:paraId="075AAAC4" w14:textId="01D68F3B" w:rsidR="00454DD1" w:rsidRPr="00D65F9F" w:rsidRDefault="00454DD1" w:rsidP="00454DD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Pri rozjazde do kopca na bežnom motocykli je potrebné súčasne uvoľniť brzdy, otvoriť škrtiacu klapku a obsluhovať spojku podľa sklonu svahu. Aby sa toto úsilie zjednodušilo, model Gold Wing v manuálnej verzii aj verzii s prevodovkou DCT ponúka asistenta rozjazdu do kopca (Hill Start Assist, HSA).</w:t>
      </w:r>
    </w:p>
    <w:p w14:paraId="36E21D9D" w14:textId="2C22EA67" w:rsidR="00454DD1" w:rsidRDefault="00454DD1" w:rsidP="00454DD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Po zastavení na svahu ďalšie rýchle stlačenie brzdovej páky spôsobí, že modulátor ABS vyvinie hydraulický tlak na strmeň zadnej brzdy. Pri rozjazde – aj keď je brzdová páka uvoľnená – hydraulický tlak dočasne zachová brzdnú silu (asi 3 sekundy), aby bol možný rozjazd do kopca obsluhou plynu. Ak je v systém prevádzke, rozsvieti sa indikátor HSA, ktorý informuje jazdca.</w:t>
      </w:r>
    </w:p>
    <w:p w14:paraId="290EBAFF" w14:textId="77777777" w:rsidR="008C7F38" w:rsidRDefault="008C7F38" w:rsidP="00454DD1">
      <w:pPr>
        <w:rPr>
          <w:rFonts w:ascii="Arial" w:hAnsi="Arial" w:cs="Arial"/>
          <w:sz w:val="22"/>
          <w:szCs w:val="22"/>
        </w:rPr>
      </w:pPr>
    </w:p>
    <w:p w14:paraId="7377C04F" w14:textId="30C7D5D4" w:rsidR="0018506E" w:rsidRDefault="008C7F38" w:rsidP="00444EFB">
      <w:pPr>
        <w:rPr>
          <w:rFonts w:ascii="Arial" w:hAnsi="Arial" w:cs="Arial"/>
          <w:sz w:val="22"/>
          <w:szCs w:val="22"/>
        </w:rPr>
      </w:pPr>
      <w:bookmarkStart w:id="8" w:name="_Hlk60582835"/>
      <w:r>
        <w:rPr>
          <w:rFonts w:ascii="Arial" w:hAnsi="Arial"/>
          <w:sz w:val="22"/>
        </w:rPr>
        <w:t>Šesťstupňová manuálna prevodovka je tiež vybavená</w:t>
      </w:r>
      <w:r w:rsidR="009F65B2">
        <w:rPr>
          <w:rFonts w:ascii="Arial" w:hAnsi="Arial"/>
          <w:sz w:val="22"/>
        </w:rPr>
        <w:t xml:space="preserve"> technológiou</w:t>
      </w:r>
      <w:r>
        <w:rPr>
          <w:rFonts w:ascii="Arial" w:hAnsi="Arial"/>
          <w:sz w:val="22"/>
        </w:rPr>
        <w:t xml:space="preserve"> „</w:t>
      </w:r>
      <w:proofErr w:type="spellStart"/>
      <w:r w:rsidR="009F65B2">
        <w:rPr>
          <w:rFonts w:ascii="Arial" w:hAnsi="Arial"/>
          <w:sz w:val="22"/>
        </w:rPr>
        <w:t>cam</w:t>
      </w:r>
      <w:proofErr w:type="spellEnd"/>
      <w:r w:rsidR="009F65B2">
        <w:rPr>
          <w:rFonts w:ascii="Arial" w:hAnsi="Arial"/>
          <w:sz w:val="22"/>
        </w:rPr>
        <w:t xml:space="preserve"> </w:t>
      </w:r>
      <w:proofErr w:type="spellStart"/>
      <w:r w:rsidR="009F65B2">
        <w:rPr>
          <w:rFonts w:ascii="Arial" w:hAnsi="Arial"/>
          <w:sz w:val="22"/>
        </w:rPr>
        <w:t>damper</w:t>
      </w:r>
      <w:proofErr w:type="spellEnd"/>
      <w:r>
        <w:rPr>
          <w:rFonts w:ascii="Arial" w:hAnsi="Arial"/>
          <w:sz w:val="22"/>
        </w:rPr>
        <w:t>“ medzi spojkou a prevodovkou, ktor</w:t>
      </w:r>
      <w:r w:rsidR="009F65B2">
        <w:rPr>
          <w:rFonts w:ascii="Arial" w:hAnsi="Arial"/>
          <w:sz w:val="22"/>
        </w:rPr>
        <w:t>á</w:t>
      </w:r>
      <w:r>
        <w:rPr>
          <w:rFonts w:ascii="Arial" w:hAnsi="Arial"/>
          <w:sz w:val="22"/>
        </w:rPr>
        <w:t xml:space="preserve"> oddeľuje jednotlivé zotrvačné hmotnosti, znižuje hluk a zvyšuje kvalitu/životnosť radenia. </w:t>
      </w:r>
      <w:r w:rsidR="009F65B2">
        <w:rPr>
          <w:rFonts w:ascii="Arial" w:hAnsi="Arial"/>
          <w:sz w:val="22"/>
        </w:rPr>
        <w:t>Pomocná a trecia</w:t>
      </w:r>
      <w:r>
        <w:rPr>
          <w:rFonts w:ascii="Arial" w:hAnsi="Arial"/>
          <w:sz w:val="22"/>
        </w:rPr>
        <w:t xml:space="preserve"> spojka (s menším počtom diskov a zníženým hydraulickým trením v uvoľňovacom mechanizme) nahrádzajú tradičnú hydraulickú pomocnú spojku. To znižuje zaťaženie spojky na páke o 20 % a tiež vyhladzuje podraďovanie; ku kvalitnému pocitu podraďovania prispieva aj mechanizmus sklzu. Elektrický spätný chod je</w:t>
      </w:r>
      <w:r w:rsidR="009F65B2">
        <w:rPr>
          <w:rFonts w:ascii="Arial" w:hAnsi="Arial"/>
          <w:sz w:val="22"/>
        </w:rPr>
        <w:t xml:space="preserve"> technológia známa z predchádzajúceho modelu.</w:t>
      </w:r>
    </w:p>
    <w:bookmarkEnd w:id="8"/>
    <w:p w14:paraId="3CB1522B" w14:textId="77777777" w:rsidR="001B43A3" w:rsidRPr="003C6972" w:rsidRDefault="001B43A3" w:rsidP="00D76F78">
      <w:pPr>
        <w:rPr>
          <w:rFonts w:ascii="Arial" w:hAnsi="Arial" w:cs="Arial"/>
          <w:b/>
          <w:sz w:val="22"/>
          <w:szCs w:val="22"/>
          <w:u w:val="single"/>
          <w:lang w:eastAsia="ja-JP"/>
        </w:rPr>
      </w:pPr>
    </w:p>
    <w:p w14:paraId="1196B0EF" w14:textId="77777777" w:rsidR="007F0D23" w:rsidRDefault="007F0D23" w:rsidP="00D76F78">
      <w:pPr>
        <w:rPr>
          <w:rFonts w:ascii="Arial" w:hAnsi="Arial" w:cs="Arial"/>
          <w:b/>
          <w:sz w:val="22"/>
          <w:szCs w:val="22"/>
          <w:u w:val="single"/>
          <w:lang w:eastAsia="ja-JP"/>
        </w:rPr>
      </w:pPr>
    </w:p>
    <w:p w14:paraId="0DB3299B" w14:textId="77777777" w:rsidR="007F0D23" w:rsidRDefault="007F0D23" w:rsidP="00D76F78">
      <w:pPr>
        <w:rPr>
          <w:rFonts w:ascii="Arial" w:hAnsi="Arial" w:cs="Arial"/>
          <w:b/>
          <w:sz w:val="22"/>
          <w:szCs w:val="22"/>
          <w:u w:val="single"/>
          <w:lang w:eastAsia="ja-JP"/>
        </w:rPr>
      </w:pPr>
    </w:p>
    <w:p w14:paraId="277E54A3" w14:textId="2D66CCD1" w:rsidR="00D76F78" w:rsidRPr="003C6972" w:rsidRDefault="005B4C6D" w:rsidP="00D76F7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t>4. Dvojspojková prevodovka (DCT)</w:t>
      </w:r>
    </w:p>
    <w:p w14:paraId="4CBD4C5E" w14:textId="77777777" w:rsidR="00BB3E9B" w:rsidRDefault="00BB3E9B" w:rsidP="00D676EE">
      <w:pPr>
        <w:pStyle w:val="Odsekzoznamu"/>
        <w:rPr>
          <w:rFonts w:ascii="Arial" w:hAnsi="Arial" w:cs="Arial"/>
          <w:sz w:val="22"/>
          <w:szCs w:val="22"/>
        </w:rPr>
      </w:pPr>
      <w:bookmarkStart w:id="9" w:name="_Hlk59027746"/>
    </w:p>
    <w:p w14:paraId="627D417C" w14:textId="65DEE8BA" w:rsidR="00D676EE" w:rsidRPr="003C5528" w:rsidRDefault="000260E2" w:rsidP="00D676EE">
      <w:pPr>
        <w:pStyle w:val="Odsekzoznamu"/>
        <w:numPr>
          <w:ilvl w:val="0"/>
          <w:numId w:val="11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 xml:space="preserve">Sedemstupňová prevodovka DCT tretej generácie </w:t>
      </w:r>
    </w:p>
    <w:p w14:paraId="41A476F6" w14:textId="5B44608F" w:rsidR="00D676EE" w:rsidRPr="003C5528" w:rsidRDefault="000260E2" w:rsidP="00D676EE">
      <w:pPr>
        <w:pStyle w:val="Odsekzoznamu"/>
        <w:numPr>
          <w:ilvl w:val="0"/>
          <w:numId w:val="11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Hladká a tichá s ultrarýchlym radením</w:t>
      </w:r>
    </w:p>
    <w:p w14:paraId="75392DE2" w14:textId="4FA800BE" w:rsidR="00222699" w:rsidRPr="003C5528" w:rsidRDefault="000260E2" w:rsidP="00D676EE">
      <w:pPr>
        <w:pStyle w:val="Odsekzoznamu"/>
        <w:numPr>
          <w:ilvl w:val="0"/>
          <w:numId w:val="11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 xml:space="preserve">Režim chôdze umožňuje stroju vykonávať </w:t>
      </w:r>
      <w:r w:rsidR="009F65B2">
        <w:rPr>
          <w:rFonts w:ascii="Arial" w:hAnsi="Arial"/>
          <w:b/>
          <w:i/>
          <w:sz w:val="22"/>
        </w:rPr>
        <w:t>pomalý pohyb</w:t>
      </w:r>
      <w:r>
        <w:rPr>
          <w:rFonts w:ascii="Arial" w:hAnsi="Arial"/>
          <w:b/>
          <w:i/>
          <w:sz w:val="22"/>
        </w:rPr>
        <w:t xml:space="preserve"> dopredu alebo dozadu</w:t>
      </w:r>
    </w:p>
    <w:p w14:paraId="2148E2AE" w14:textId="4ADBF5C6" w:rsidR="00222699" w:rsidRDefault="000260E2" w:rsidP="00D676EE">
      <w:pPr>
        <w:pStyle w:val="Odsekzoznamu"/>
        <w:numPr>
          <w:ilvl w:val="0"/>
          <w:numId w:val="11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4 jazdné režimy tiež upravujú prejav prevodovky DCT pre optimalizovanú odozvu</w:t>
      </w:r>
    </w:p>
    <w:p w14:paraId="73708C16" w14:textId="506266D9" w:rsidR="0018506E" w:rsidRPr="00954DEF" w:rsidRDefault="0018506E" w:rsidP="00D676EE">
      <w:pPr>
        <w:pStyle w:val="Odsekzoznamu"/>
        <w:numPr>
          <w:ilvl w:val="0"/>
          <w:numId w:val="11"/>
        </w:num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/>
          <w:b/>
          <w:i/>
          <w:color w:val="000000" w:themeColor="text1"/>
          <w:sz w:val="22"/>
        </w:rPr>
        <w:t xml:space="preserve">Optimalizovaná manévrovateľnosť pri nízkej rýchlosti </w:t>
      </w:r>
    </w:p>
    <w:p w14:paraId="3ACCDA20" w14:textId="77777777" w:rsidR="00D676EE" w:rsidRPr="003C6972" w:rsidRDefault="00D676EE" w:rsidP="00671614">
      <w:pPr>
        <w:rPr>
          <w:rFonts w:ascii="Arial" w:hAnsi="Arial" w:cs="Arial"/>
          <w:sz w:val="22"/>
          <w:szCs w:val="22"/>
        </w:rPr>
      </w:pPr>
    </w:p>
    <w:p w14:paraId="65CCAACA" w14:textId="59618BC7" w:rsidR="002F29AA" w:rsidRPr="00EB5D26" w:rsidRDefault="002F29AA" w:rsidP="002F29AA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Technológia DCT od spoločnosti Honda je aktuálne v jedenástom roku výroby a v Európe sa predalo viac ako 140 000 kusov </w:t>
      </w:r>
      <w:r w:rsidR="009F65B2">
        <w:rPr>
          <w:rFonts w:ascii="Arial" w:hAnsi="Arial"/>
          <w:sz w:val="22"/>
        </w:rPr>
        <w:t>jednostopových</w:t>
      </w:r>
      <w:r>
        <w:rPr>
          <w:rFonts w:ascii="Arial" w:hAnsi="Arial"/>
          <w:sz w:val="22"/>
        </w:rPr>
        <w:t xml:space="preserve"> vozidiel Honda vybavených prevodovkou DCT. Poskytuje konzistentné a plynulé radenie rýchlostí nahor aj nadol a pri používaní sa s ňou jazdec dokáže zžiť veľmi rýchlo. Používa dve spojky: jednu na štartovanie a 1., 3.</w:t>
      </w:r>
      <w:r>
        <w:rPr>
          <w:rStyle w:val="apple-converted-space"/>
          <w:rFonts w:ascii="Arial" w:hAnsi="Arial"/>
          <w:sz w:val="22"/>
        </w:rPr>
        <w:t xml:space="preserve"> a </w:t>
      </w:r>
      <w:r>
        <w:rPr>
          <w:rFonts w:ascii="Arial" w:hAnsi="Arial"/>
          <w:sz w:val="22"/>
        </w:rPr>
        <w:t>5. prevodový stupeň, a druhú pre 2., 4.</w:t>
      </w:r>
      <w:r>
        <w:rPr>
          <w:rStyle w:val="apple-converted-space"/>
          <w:rFonts w:ascii="Arial" w:hAnsi="Arial"/>
          <w:sz w:val="22"/>
        </w:rPr>
        <w:t> </w:t>
      </w:r>
      <w:r>
        <w:rPr>
          <w:rFonts w:ascii="Arial" w:hAnsi="Arial"/>
          <w:sz w:val="22"/>
        </w:rPr>
        <w:t xml:space="preserve">a 6. prevodový stupeň, s hlavným hriadeľom pre každú spojku umiestneným vo vnútri druhej spojky pre kompaktné zapuzdrenie. </w:t>
      </w:r>
    </w:p>
    <w:p w14:paraId="39E64D3E" w14:textId="77777777" w:rsidR="002F29AA" w:rsidRDefault="002F29AA" w:rsidP="00A739D0">
      <w:pPr>
        <w:pStyle w:val="Bezriadkovania"/>
        <w:jc w:val="both"/>
        <w:rPr>
          <w:rFonts w:ascii="Arial" w:hAnsi="Arial" w:cs="Arial"/>
          <w:color w:val="FF0000"/>
          <w:sz w:val="22"/>
        </w:rPr>
      </w:pPr>
    </w:p>
    <w:p w14:paraId="63A41EB8" w14:textId="333EA0ED" w:rsidR="002F29AA" w:rsidRPr="00EB5D26" w:rsidRDefault="002F29AA" w:rsidP="002F29AA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Každá spojka je nezávisle ovládaná vlastným elektrohydraulickým okruhom. Keď dôjde k preradeniu, systém vopred vyberie cieľový prevodový stupeň pomocou spojky, ktorá sa momentálne nepoužíva. Prvá spojka sa potom elektronicky odpojí</w:t>
      </w:r>
      <w:r w:rsidR="009F65B2">
        <w:rPr>
          <w:rFonts w:ascii="Arial" w:hAnsi="Arial"/>
          <w:sz w:val="22"/>
        </w:rPr>
        <w:t xml:space="preserve"> a</w:t>
      </w:r>
      <w:r>
        <w:rPr>
          <w:rFonts w:ascii="Arial" w:hAnsi="Arial"/>
          <w:sz w:val="22"/>
        </w:rPr>
        <w:t xml:space="preserve"> v rovnakom čase zaskočí druhá spojka.</w:t>
      </w:r>
    </w:p>
    <w:p w14:paraId="2A3B7228" w14:textId="77777777" w:rsidR="002F29AA" w:rsidRPr="00EB5D26" w:rsidRDefault="002F29AA" w:rsidP="002F29AA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 </w:t>
      </w:r>
    </w:p>
    <w:p w14:paraId="45971EEE" w14:textId="55A4997A" w:rsidR="002F29AA" w:rsidRPr="00EB5D26" w:rsidRDefault="002F29AA" w:rsidP="002F29AA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Výsledkom je dôsledná, rýchla a bezproblémová zmena prevodového stupňa. Ďalej, keďže dvojité spojky prenášajú pohon z jedného prevodového stupňa na druhý s minimálnym prerušením náhonu zadného kolesa, minimalizuje sa akýkoľvek rázový efekt pri radení a nakláňanie stroja, vďaka čomu preradenie pôsobí priamo a hladko. Medzi ďalšie výhody patrí trvácnosť (pretože prevodové stupne sa nemôžu poškodiť neúspešným zaradením prevodového stupňa), nemožnosť zhasnutia motora, jazdenie v meste vo väčšej pohode, znížená únava jazdca a zvýšená schopnosť sústrediť sa na dráhu jazdy, ako aj body brzdenia a akcelerácie. </w:t>
      </w:r>
    </w:p>
    <w:p w14:paraId="518A655B" w14:textId="77777777" w:rsidR="002F29AA" w:rsidRPr="00D778F8" w:rsidRDefault="002F29AA" w:rsidP="002F29AA">
      <w:pPr>
        <w:rPr>
          <w:rFonts w:ascii="Arial" w:hAnsi="Arial" w:cs="Arial"/>
          <w:sz w:val="22"/>
          <w:szCs w:val="22"/>
        </w:rPr>
      </w:pPr>
    </w:p>
    <w:p w14:paraId="455F262E" w14:textId="77777777" w:rsidR="002F29AA" w:rsidRPr="00837C40" w:rsidRDefault="002F29AA" w:rsidP="002F29AA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Systém DCT ponúka dva odlišné prístupy k jazde – automatické nastavenie s predprogramovanými schémami radenia, ktoré neustále snímajú rýchlosť vozidla, zvolený prevodový stupeň a otáčky motora, aby bolo možné rozhodnúť, kedy má dôjsť k radeniu, a </w:t>
      </w:r>
      <w:r>
        <w:rPr>
          <w:rFonts w:ascii="Arial" w:hAnsi="Arial"/>
          <w:sz w:val="22"/>
          <w:bdr w:val="none" w:sz="0" w:space="0" w:color="auto" w:frame="1"/>
        </w:rPr>
        <w:t>manuálne radenie</w:t>
      </w:r>
      <w:r>
        <w:rPr>
          <w:rFonts w:ascii="Arial" w:hAnsi="Arial"/>
          <w:sz w:val="22"/>
        </w:rPr>
        <w:t xml:space="preserve">, pri ktorom sa prevodové stupne volia pádlami na ľavom riadidle. </w:t>
      </w:r>
    </w:p>
    <w:p w14:paraId="3A4703CD" w14:textId="77777777" w:rsidR="00A739D0" w:rsidRDefault="00A739D0" w:rsidP="00124E15">
      <w:pPr>
        <w:rPr>
          <w:rFonts w:ascii="Arial" w:hAnsi="Arial" w:cs="Arial"/>
          <w:sz w:val="22"/>
          <w:szCs w:val="22"/>
        </w:rPr>
      </w:pPr>
    </w:p>
    <w:p w14:paraId="56797991" w14:textId="7FD3F951" w:rsidR="00124E15" w:rsidRPr="00EB5D26" w:rsidRDefault="00601F47" w:rsidP="00124E1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Tretia generácia</w:t>
      </w:r>
      <w:r>
        <w:rPr>
          <w:rFonts w:ascii="Arial" w:hAnsi="Arial"/>
          <w:sz w:val="22"/>
        </w:rPr>
        <w:t xml:space="preserve"> – a prvá so 7 prevodovými stupňami – prevodovky DCT modelu Gold Wing </w:t>
      </w:r>
      <w:r>
        <w:rPr>
          <w:rFonts w:ascii="Arial" w:hAnsi="Arial"/>
          <w:color w:val="000000" w:themeColor="text1"/>
          <w:sz w:val="22"/>
        </w:rPr>
        <w:t>je</w:t>
      </w:r>
      <w:r>
        <w:rPr>
          <w:rFonts w:ascii="Arial" w:hAnsi="Arial"/>
          <w:color w:val="FF0000"/>
          <w:sz w:val="22"/>
        </w:rPr>
        <w:t xml:space="preserve"> </w:t>
      </w:r>
      <w:r>
        <w:rPr>
          <w:rFonts w:ascii="Arial" w:hAnsi="Arial"/>
          <w:sz w:val="22"/>
        </w:rPr>
        <w:t xml:space="preserve">špeciálne navrhnutá pre jazdy na dlhé trate; a zároveň poskytuje mimoriadne plynulé a rýchle radenie. </w:t>
      </w:r>
    </w:p>
    <w:p w14:paraId="0D399AAD" w14:textId="30A16869" w:rsidR="00124E15" w:rsidRDefault="00124E15" w:rsidP="00124E15">
      <w:pPr>
        <w:rPr>
          <w:rFonts w:ascii="Arial" w:hAnsi="Arial" w:cs="Arial"/>
          <w:sz w:val="22"/>
          <w:szCs w:val="22"/>
        </w:rPr>
      </w:pPr>
    </w:p>
    <w:p w14:paraId="228BC5DA" w14:textId="2237C4D6" w:rsidR="00EC6E2B" w:rsidRPr="00EB5D26" w:rsidRDefault="00664412" w:rsidP="00EC6E2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Zároveň je </w:t>
      </w:r>
      <w:r>
        <w:rPr>
          <w:rFonts w:ascii="Arial" w:hAnsi="Arial"/>
          <w:color w:val="000000" w:themeColor="text1"/>
          <w:sz w:val="22"/>
        </w:rPr>
        <w:t>optimalizovaná pre manévrovateľnosť pri nízkej rýchlosti</w:t>
      </w:r>
      <w:r>
        <w:rPr>
          <w:rFonts w:ascii="Arial" w:hAnsi="Arial"/>
          <w:sz w:val="22"/>
        </w:rPr>
        <w:t xml:space="preserve">, s blízkymi prevodovými pomermi na zmiernenie rázov pri radení. Vo vyššom rýchlostnom pásme </w:t>
      </w:r>
      <w:r>
        <w:rPr>
          <w:rFonts w:ascii="Arial" w:hAnsi="Arial"/>
          <w:color w:val="000000" w:themeColor="text1"/>
          <w:sz w:val="22"/>
        </w:rPr>
        <w:t xml:space="preserve">sú prevodové pomery </w:t>
      </w:r>
      <w:r>
        <w:rPr>
          <w:rFonts w:ascii="Arial" w:hAnsi="Arial"/>
          <w:sz w:val="22"/>
        </w:rPr>
        <w:t xml:space="preserve">nastavené ďalej od seba, aby sa znížili otáčky motora. V oboch rýchlostných </w:t>
      </w:r>
      <w:r>
        <w:rPr>
          <w:rFonts w:ascii="Arial" w:hAnsi="Arial"/>
          <w:sz w:val="22"/>
        </w:rPr>
        <w:lastRenderedPageBreak/>
        <w:t xml:space="preserve">pásmach sa zvyšuje komfort, keďže radenie nahor aj nadol prebieha na maximálnej kvalitatívnej úrovni. </w:t>
      </w:r>
    </w:p>
    <w:p w14:paraId="7206E8F2" w14:textId="77777777" w:rsidR="00124E15" w:rsidRPr="00EB5D26" w:rsidRDefault="00124E15" w:rsidP="00124E15">
      <w:pPr>
        <w:rPr>
          <w:rFonts w:ascii="Arial" w:hAnsi="Arial" w:cs="Arial"/>
          <w:sz w:val="22"/>
          <w:szCs w:val="22"/>
        </w:rPr>
      </w:pPr>
    </w:p>
    <w:p w14:paraId="0E237B43" w14:textId="4E3BF6CF" w:rsidR="00124E15" w:rsidRPr="00D57D65" w:rsidRDefault="00124E15" w:rsidP="00124E1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Hluk a rázy pri radení boli riešené počas celého vývoja tretej generácie, pričom gumičky tlmenia hluku na oboch koncoch vedenia vidlice a prednom ramene výrazne znížili akýkoľvek nárazový zvuk počas radenia prevodových stupňov. </w:t>
      </w:r>
    </w:p>
    <w:p w14:paraId="3D8ABE59" w14:textId="77777777" w:rsidR="00124E15" w:rsidRPr="00EB5D26" w:rsidRDefault="00124E15" w:rsidP="00124E15">
      <w:pPr>
        <w:rPr>
          <w:rFonts w:ascii="Arial" w:hAnsi="Arial" w:cs="Arial"/>
          <w:sz w:val="22"/>
          <w:szCs w:val="22"/>
        </w:rPr>
      </w:pPr>
    </w:p>
    <w:p w14:paraId="0EB53294" w14:textId="441CD022" w:rsidR="00124E15" w:rsidRPr="00EB5D26" w:rsidRDefault="00124E15" w:rsidP="00124E1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Medzi spojkou a hlavným hriadeľom je inštalovaný pružinový tlmič, ktorý absorbuje krútiaci moment v smere otáčania, čím znižuje hluk a rázy pri dotyku medzi spojkou a hlavným hriadeľom pri radení rýchlostí. </w:t>
      </w:r>
      <w:r>
        <w:rPr>
          <w:rFonts w:ascii="Arial" w:hAnsi="Arial"/>
          <w:sz w:val="22"/>
        </w:rPr>
        <w:t xml:space="preserve">　</w:t>
      </w:r>
    </w:p>
    <w:p w14:paraId="58620DDD" w14:textId="77777777" w:rsidR="00124E15" w:rsidRPr="00EB5D26" w:rsidRDefault="00124E15" w:rsidP="00124E1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 </w:t>
      </w:r>
    </w:p>
    <w:p w14:paraId="44BAB6AB" w14:textId="096D568D" w:rsidR="00124E15" w:rsidRPr="00EB5D26" w:rsidRDefault="00124E15" w:rsidP="00124E1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Prevodovka DCT modelu Gold Wing je vybavená režimom chôdze vpred rýchlosťou 1,8 km/h a vzad rýchlosťou 1,2 km/h, ktorý sa ovláda prepínačom +/- na ľavom riadidle s okamžitou odozvou.</w:t>
      </w:r>
    </w:p>
    <w:p w14:paraId="49FEA0BA" w14:textId="77777777" w:rsidR="00124E15" w:rsidRPr="00EB5D26" w:rsidRDefault="00124E15" w:rsidP="00124E15">
      <w:pPr>
        <w:rPr>
          <w:rFonts w:ascii="Arial" w:hAnsi="Arial" w:cs="Arial"/>
          <w:sz w:val="22"/>
          <w:szCs w:val="22"/>
        </w:rPr>
      </w:pPr>
    </w:p>
    <w:p w14:paraId="4868DAE8" w14:textId="512544C9" w:rsidR="00124E15" w:rsidRPr="00EB5D26" w:rsidRDefault="000375EA" w:rsidP="00124E1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Hlavný hriadeľ využíva dvojitú rúrkovú štruktúru, pričom vonkajší hlavný hriadeľ (spojený s párnymi prevodmi) je spojený s vnútorným hriadeľom reťazou prostredníctvom ozubených kolies na protiľahlom hriadeli. Táto konštrukcia stavia vonkajší hlavný hriadeľ do roly spätného voľnobežného hriadeľa, čoho výsledkom je ľahký reverzný mechanizmus s kompaktnou konštrukciou – bez potreby akéhokoľvek spätného voľnobežného hriadeľa.</w:t>
      </w:r>
    </w:p>
    <w:p w14:paraId="79A2E03A" w14:textId="77777777" w:rsidR="00124E15" w:rsidRPr="00EB5D26" w:rsidRDefault="00124E15" w:rsidP="00124E15">
      <w:pPr>
        <w:rPr>
          <w:rFonts w:ascii="Arial" w:hAnsi="Arial" w:cs="Arial"/>
          <w:sz w:val="22"/>
          <w:szCs w:val="22"/>
        </w:rPr>
      </w:pPr>
    </w:p>
    <w:p w14:paraId="78810B20" w14:textId="77777777" w:rsidR="00124E15" w:rsidRPr="00EB5D26" w:rsidRDefault="00124E15" w:rsidP="00124E1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Pri aktivácii režimu chôdze sa využívajú dve spojky DCT na umožnenie pohybu dozadu so spojkou č. 1 a dopredu so spojkou č. 2. Týmto spôsobom je možné sa pohybovať vpred alebo vzad rýchlosťou chôdze iba s ovládaním spojky bez nutnosti preraďovania. Systém elektronicky ovládaného plynu TBW ďalej reguluje rýchlosť pomocou jemného ovládania spojky, pri zachovaní určitých otáčok motora, čím zaisťuje ovládateľnosť s pocitom bezpečia v najrôznejších situáciách.</w:t>
      </w:r>
      <w:r>
        <w:rPr>
          <w:rFonts w:ascii="Arial" w:hAnsi="Arial"/>
          <w:sz w:val="22"/>
        </w:rPr>
        <w:t xml:space="preserve">　</w:t>
      </w:r>
    </w:p>
    <w:p w14:paraId="0994C6C9" w14:textId="77777777" w:rsidR="00124E15" w:rsidRPr="00EB5D26" w:rsidRDefault="00124E15" w:rsidP="00124E1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　</w:t>
      </w:r>
    </w:p>
    <w:p w14:paraId="3D221642" w14:textId="34949706" w:rsidR="00664412" w:rsidRDefault="00124E15" w:rsidP="00124E1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4 jazdné režimy sú previazané so systémom DCT. Všetky zdieľajú rovnaký charakter motora, prenos výkonu a nastavenie pruženia ako model s manuálnou prevodovkou, pridávajú však ďalšie parametre špecifické pre systém DCT: </w:t>
      </w:r>
    </w:p>
    <w:p w14:paraId="669AD14D" w14:textId="77777777" w:rsidR="00664412" w:rsidRDefault="00664412" w:rsidP="00124E15">
      <w:pPr>
        <w:rPr>
          <w:rFonts w:ascii="Arial" w:hAnsi="Arial" w:cs="Arial"/>
          <w:sz w:val="22"/>
          <w:szCs w:val="22"/>
        </w:rPr>
      </w:pPr>
    </w:p>
    <w:p w14:paraId="61D650B5" w14:textId="77777777" w:rsidR="00664412" w:rsidRDefault="00124E15" w:rsidP="00124E1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Režim </w:t>
      </w:r>
      <w:r>
        <w:rPr>
          <w:rFonts w:ascii="Arial" w:hAnsi="Arial"/>
          <w:b/>
          <w:sz w:val="22"/>
        </w:rPr>
        <w:t>TOUR</w:t>
      </w:r>
      <w:r>
        <w:rPr>
          <w:rFonts w:ascii="Arial" w:hAnsi="Arial"/>
          <w:sz w:val="22"/>
        </w:rPr>
        <w:t xml:space="preserve"> používa predvolené nastavenie pre plynulé zapojenie spojky a radenie rýchlostí v režime automatickej prevodovky s pásmom od nízkych otáčok po vysoké pre radenie prevodových stupňov. </w:t>
      </w:r>
    </w:p>
    <w:p w14:paraId="260FEE8F" w14:textId="77777777" w:rsidR="00664412" w:rsidRDefault="00664412" w:rsidP="00124E15">
      <w:pPr>
        <w:rPr>
          <w:rFonts w:ascii="Arial" w:hAnsi="Arial" w:cs="Arial"/>
          <w:sz w:val="22"/>
          <w:szCs w:val="22"/>
        </w:rPr>
      </w:pPr>
    </w:p>
    <w:p w14:paraId="2B9ABFBF" w14:textId="75E32504" w:rsidR="00124E15" w:rsidRPr="001213EA" w:rsidRDefault="00124E15" w:rsidP="00124E1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Režim </w:t>
      </w:r>
      <w:r>
        <w:rPr>
          <w:rFonts w:ascii="Arial" w:hAnsi="Arial"/>
          <w:b/>
          <w:sz w:val="22"/>
        </w:rPr>
        <w:t>SPORT</w:t>
      </w:r>
      <w:r>
        <w:rPr>
          <w:rFonts w:ascii="Arial" w:hAnsi="Arial"/>
          <w:sz w:val="22"/>
        </w:rPr>
        <w:t xml:space="preserve"> využíva priamejšie zapájanie spojky s radením prevodových stupňov naprogramovaným v rozsahu od stredných po vysoké otáčky.</w:t>
      </w:r>
    </w:p>
    <w:p w14:paraId="6ABADB19" w14:textId="77777777" w:rsidR="00124E15" w:rsidRPr="00EB5D26" w:rsidRDefault="00124E15" w:rsidP="00124E15">
      <w:pPr>
        <w:rPr>
          <w:rFonts w:ascii="Arial" w:hAnsi="Arial" w:cs="Arial"/>
          <w:sz w:val="22"/>
          <w:szCs w:val="22"/>
        </w:rPr>
      </w:pPr>
    </w:p>
    <w:p w14:paraId="427DD5C8" w14:textId="77777777" w:rsidR="00664412" w:rsidRDefault="00124E15" w:rsidP="00124E1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Režim </w:t>
      </w:r>
      <w:r>
        <w:rPr>
          <w:rFonts w:ascii="Arial" w:hAnsi="Arial"/>
          <w:b/>
          <w:sz w:val="22"/>
        </w:rPr>
        <w:t>ECON</w:t>
      </w:r>
      <w:r>
        <w:rPr>
          <w:rFonts w:ascii="Arial" w:hAnsi="Arial"/>
          <w:sz w:val="22"/>
        </w:rPr>
        <w:t xml:space="preserve"> ponúka mäkké zapojenie spojky s udržiavaním prevodových stupňov na nízkych až stredných otáčkach a predvoleným prejavom radenia.</w:t>
      </w:r>
    </w:p>
    <w:p w14:paraId="5B1B1E7B" w14:textId="77777777" w:rsidR="00664412" w:rsidRDefault="00664412" w:rsidP="00124E15">
      <w:pPr>
        <w:rPr>
          <w:rFonts w:ascii="Arial" w:hAnsi="Arial" w:cs="Arial"/>
          <w:sz w:val="22"/>
          <w:szCs w:val="22"/>
        </w:rPr>
      </w:pPr>
    </w:p>
    <w:p w14:paraId="1D7450AF" w14:textId="3A6D309F" w:rsidR="00124E15" w:rsidRPr="00EB5D26" w:rsidRDefault="00124E15" w:rsidP="00124E1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Režim </w:t>
      </w:r>
      <w:r>
        <w:rPr>
          <w:rFonts w:ascii="Arial" w:hAnsi="Arial"/>
          <w:b/>
          <w:sz w:val="22"/>
        </w:rPr>
        <w:t>RAIN</w:t>
      </w:r>
      <w:r>
        <w:rPr>
          <w:rFonts w:ascii="Arial" w:hAnsi="Arial"/>
          <w:sz w:val="22"/>
        </w:rPr>
        <w:t xml:space="preserve"> tiež ponúka mäkkú spojku, využíva rozsah s udržiavaním prevodových stupňov na nízkych až stredných otáčkach a vyznačuje sa pomalším radením v režime automatickej prevodovky. </w:t>
      </w:r>
    </w:p>
    <w:bookmarkEnd w:id="9"/>
    <w:p w14:paraId="1B98F70C" w14:textId="77777777" w:rsidR="0065357B" w:rsidRPr="003C6972" w:rsidRDefault="0065357B" w:rsidP="00671614">
      <w:pPr>
        <w:rPr>
          <w:rFonts w:ascii="Arial" w:hAnsi="Arial" w:cs="Arial"/>
          <w:color w:val="1F1F1F"/>
          <w:sz w:val="22"/>
          <w:szCs w:val="22"/>
        </w:rPr>
      </w:pPr>
    </w:p>
    <w:p w14:paraId="5CB90481" w14:textId="77777777" w:rsidR="00496417" w:rsidRPr="003C6972" w:rsidRDefault="00496417" w:rsidP="00D76F78">
      <w:pPr>
        <w:rPr>
          <w:rFonts w:ascii="Arial" w:hAnsi="Arial" w:cs="Arial"/>
          <w:sz w:val="22"/>
          <w:szCs w:val="22"/>
        </w:rPr>
      </w:pPr>
    </w:p>
    <w:p w14:paraId="3C202926" w14:textId="15BA1194" w:rsidR="00FE712F" w:rsidRPr="005804CB" w:rsidRDefault="00235B18" w:rsidP="00FE712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4. Technické špecifikácie </w:t>
      </w:r>
    </w:p>
    <w:p w14:paraId="74C69567" w14:textId="77777777" w:rsidR="000B5CC6" w:rsidRPr="00D72C5F" w:rsidRDefault="000B5CC6" w:rsidP="00FE712F">
      <w:pPr>
        <w:rPr>
          <w:rFonts w:ascii="Arial" w:hAnsi="Arial" w:cs="Arial"/>
          <w:b/>
          <w:sz w:val="22"/>
          <w:szCs w:val="22"/>
          <w:u w:val="single"/>
          <w:lang w:eastAsia="ja-JP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66"/>
        <w:gridCol w:w="4938"/>
      </w:tblGrid>
      <w:tr w:rsidR="00D72C5F" w:rsidRPr="00D72C5F" w14:paraId="78B4E686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0DF2B53" w14:textId="77777777" w:rsidR="00D15215" w:rsidRPr="00D72C5F" w:rsidRDefault="00D15215" w:rsidP="0003225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MOTOR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C8DD86F" w14:textId="77777777" w:rsidR="00D15215" w:rsidRPr="00DE23AC" w:rsidRDefault="00D15215" w:rsidP="0003225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</w:tr>
      <w:tr w:rsidR="00D72C5F" w:rsidRPr="00D72C5F" w14:paraId="6ED3CB84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EFC9877" w14:textId="77777777" w:rsidR="00D15215" w:rsidRPr="00D72C5F" w:rsidRDefault="00D15215" w:rsidP="0003225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lastRenderedPageBreak/>
              <w:t>Typ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B71FBC0" w14:textId="1B50C4F6" w:rsidR="00D15215" w:rsidRPr="00DE23AC" w:rsidRDefault="00D15215" w:rsidP="005804CB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Kvapalinou chladený 4-taktný 24-ventilový SOHC, horizontálne uložený-6</w:t>
            </w:r>
            <w:r w:rsidR="00133684">
              <w:rPr>
                <w:rFonts w:ascii="Arial" w:hAnsi="Arial"/>
                <w:sz w:val="22"/>
              </w:rPr>
              <w:t xml:space="preserve"> valec</w:t>
            </w:r>
          </w:p>
        </w:tc>
      </w:tr>
      <w:tr w:rsidR="00D72C5F" w:rsidRPr="00D72C5F" w14:paraId="4CF5441B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E336DD4" w14:textId="01D5CD6E" w:rsidR="00D15215" w:rsidRPr="00D72C5F" w:rsidRDefault="00133684" w:rsidP="0003225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Objem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60946FE" w14:textId="2D442620" w:rsidR="00D15215" w:rsidRPr="00DE23AC" w:rsidRDefault="00A876B5" w:rsidP="0003225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1 833 cm3</w:t>
            </w:r>
          </w:p>
        </w:tc>
      </w:tr>
      <w:tr w:rsidR="00D72C5F" w:rsidRPr="00D72C5F" w14:paraId="0F1DF62E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842A4BC" w14:textId="77777777" w:rsidR="00D15215" w:rsidRPr="00D72C5F" w:rsidRDefault="00D15215" w:rsidP="0003225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Počet ventilov na valec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FB6B3D6" w14:textId="3FC674CA" w:rsidR="00D15215" w:rsidRPr="00DE23AC" w:rsidRDefault="00D15215" w:rsidP="0003225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</w:tr>
      <w:tr w:rsidR="00D72C5F" w:rsidRPr="00D72C5F" w14:paraId="12656A3F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B7A0999" w14:textId="77777777" w:rsidR="00D15215" w:rsidRPr="00D72C5F" w:rsidRDefault="00D15215" w:rsidP="0003225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Vŕtanie x zdvih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CEDF9D" w14:textId="7A3C5159" w:rsidR="00D15215" w:rsidRPr="00DE23AC" w:rsidRDefault="008D3C36" w:rsidP="0003225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73 mm x 73 mm</w:t>
            </w:r>
          </w:p>
        </w:tc>
      </w:tr>
      <w:tr w:rsidR="00D72C5F" w:rsidRPr="00D72C5F" w14:paraId="5225D036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7A9AF0E" w14:textId="13BCA537" w:rsidR="00D15215" w:rsidRPr="00D72C5F" w:rsidRDefault="00133684" w:rsidP="0003225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Kompresný pomer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3AD8075" w14:textId="0C8A1EE7" w:rsidR="00D15215" w:rsidRPr="00DE23AC" w:rsidRDefault="00D15215" w:rsidP="0003225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10,5:1</w:t>
            </w:r>
          </w:p>
        </w:tc>
      </w:tr>
      <w:tr w:rsidR="00D72C5F" w:rsidRPr="00D72C5F" w14:paraId="1A239641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FB17AF1" w14:textId="77777777" w:rsidR="00D15215" w:rsidRPr="00D72C5F" w:rsidRDefault="00D15215" w:rsidP="0003225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Max. výstupný výkon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6C6226E" w14:textId="60299916" w:rsidR="00D15215" w:rsidRPr="00DE23AC" w:rsidRDefault="00D15215" w:rsidP="0003225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93 kW/5 500 ot/min</w:t>
            </w:r>
          </w:p>
        </w:tc>
      </w:tr>
      <w:tr w:rsidR="00D72C5F" w:rsidRPr="00D72C5F" w14:paraId="5787FD76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247E93E" w14:textId="77777777" w:rsidR="00D15215" w:rsidRPr="00D72C5F" w:rsidRDefault="00D15215" w:rsidP="0003225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Max. krútiaci moment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BCBE11D" w14:textId="19CCDA57" w:rsidR="00D15215" w:rsidRPr="00DE23AC" w:rsidRDefault="00D15215" w:rsidP="00D1521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170 Nm/4500 ot/min</w:t>
            </w:r>
          </w:p>
        </w:tc>
      </w:tr>
      <w:tr w:rsidR="00D72C5F" w:rsidRPr="00D72C5F" w14:paraId="6549387C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7136F50" w14:textId="77777777" w:rsidR="00D15215" w:rsidRPr="00D72C5F" w:rsidRDefault="00D15215" w:rsidP="0003225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Kapacita oleja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A20290" w14:textId="1F095C72" w:rsidR="00D15215" w:rsidRPr="00DE23AC" w:rsidRDefault="00A876B5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4,4 litra (MT)/5,6 litra (DCT)</w:t>
            </w:r>
          </w:p>
        </w:tc>
      </w:tr>
      <w:tr w:rsidR="00D65F9F" w:rsidRPr="00D65F9F" w14:paraId="50ED9453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15FBC0F" w14:textId="016392AC" w:rsidR="009732D2" w:rsidRPr="00D65F9F" w:rsidRDefault="009732D2" w:rsidP="009732D2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Emisie CO</w:t>
            </w:r>
            <w:r>
              <w:rPr>
                <w:rFonts w:ascii="Arial" w:hAnsi="Arial"/>
                <w:sz w:val="22"/>
                <w:vertAlign w:val="subscript"/>
              </w:rPr>
              <w:t>2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0BE55C7" w14:textId="1AD06927" w:rsidR="009732D2" w:rsidRPr="00D65F9F" w:rsidRDefault="009732D2" w:rsidP="00791AAA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12</w:t>
            </w:r>
            <w:r w:rsidR="0096605A">
              <w:rPr>
                <w:rFonts w:ascii="Arial" w:hAnsi="Arial"/>
                <w:sz w:val="22"/>
              </w:rPr>
              <w:t>7</w:t>
            </w:r>
            <w:r>
              <w:rPr>
                <w:rFonts w:ascii="Arial" w:hAnsi="Arial"/>
                <w:sz w:val="22"/>
              </w:rPr>
              <w:t xml:space="preserve"> g/</w:t>
            </w:r>
            <w:r w:rsidR="0096605A">
              <w:rPr>
                <w:rFonts w:ascii="Arial" w:hAnsi="Arial"/>
                <w:sz w:val="22"/>
              </w:rPr>
              <w:t>k</w:t>
            </w:r>
            <w:r>
              <w:rPr>
                <w:rFonts w:ascii="Arial" w:hAnsi="Arial"/>
                <w:sz w:val="22"/>
              </w:rPr>
              <w:t xml:space="preserve">m </w:t>
            </w:r>
          </w:p>
        </w:tc>
      </w:tr>
      <w:tr w:rsidR="00D72C5F" w:rsidRPr="00D72C5F" w14:paraId="331AC891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508D5A6" w14:textId="77777777" w:rsidR="00D15215" w:rsidRPr="00D72C5F" w:rsidRDefault="00D15215" w:rsidP="0003225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PALIVOVÝ SYSTÉM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EF90AA8" w14:textId="15154478" w:rsidR="00D15215" w:rsidRPr="00DE23AC" w:rsidRDefault="00D15215" w:rsidP="0003225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C5F" w:rsidRPr="00D72C5F" w14:paraId="1D131982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58D2E21" w14:textId="77777777" w:rsidR="00D15215" w:rsidRPr="00D72C5F" w:rsidRDefault="00D15215" w:rsidP="0003225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Karburácia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42F7E75" w14:textId="31B93041" w:rsidR="00D15215" w:rsidRPr="00DE23AC" w:rsidRDefault="00A876B5" w:rsidP="0003225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Elektronické vstrekovanie paliva PGM-FI</w:t>
            </w:r>
          </w:p>
        </w:tc>
      </w:tr>
      <w:tr w:rsidR="00D72C5F" w:rsidRPr="00D72C5F" w14:paraId="3293BD2C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0C66340" w14:textId="77777777" w:rsidR="00D15215" w:rsidRPr="00D72C5F" w:rsidRDefault="00D15215" w:rsidP="0003225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Vŕtanie škrtiacej klapky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5DA4B9E" w14:textId="396D5E0C" w:rsidR="00D15215" w:rsidRPr="00DE23AC" w:rsidRDefault="00A876B5" w:rsidP="0003225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50 mm</w:t>
            </w:r>
          </w:p>
        </w:tc>
      </w:tr>
      <w:tr w:rsidR="00A876B5" w:rsidRPr="00D72C5F" w14:paraId="5F3A2387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8CD1EF1" w14:textId="03404AEA" w:rsidR="00A876B5" w:rsidRPr="00D72C5F" w:rsidRDefault="00A53D6E" w:rsidP="00A876B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Vzduchový filter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028FB37" w14:textId="0160B926" w:rsidR="00A876B5" w:rsidRPr="00DE23AC" w:rsidRDefault="00A876B5" w:rsidP="00A876B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Viskózny papierový filter kazetového typu</w:t>
            </w:r>
          </w:p>
        </w:tc>
      </w:tr>
      <w:tr w:rsidR="00A876B5" w:rsidRPr="00D72C5F" w14:paraId="5F531E32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471D4DF" w14:textId="77777777" w:rsidR="00A876B5" w:rsidRPr="00D72C5F" w:rsidRDefault="00A876B5" w:rsidP="00A876B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Objem palivovej nádrže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E005F41" w14:textId="597B31BC" w:rsidR="00A876B5" w:rsidRPr="00DE23AC" w:rsidRDefault="00A876B5" w:rsidP="00A876B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</w:rPr>
              <w:t>21,1 litra</w:t>
            </w:r>
          </w:p>
        </w:tc>
      </w:tr>
      <w:tr w:rsidR="00A876B5" w:rsidRPr="00D72C5F" w14:paraId="01FB0A02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2BA5F59" w14:textId="77777777" w:rsidR="00A876B5" w:rsidRPr="00D72C5F" w:rsidRDefault="00A876B5" w:rsidP="00A876B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Spotreba paliva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2E8A47D" w14:textId="79F2B9B7" w:rsidR="00A876B5" w:rsidRPr="00DE23AC" w:rsidRDefault="00085A97" w:rsidP="00A876B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</w:rPr>
              <w:t>5,</w:t>
            </w:r>
            <w:r w:rsidR="00A379A5">
              <w:rPr>
                <w:rFonts w:ascii="Arial" w:hAnsi="Arial"/>
                <w:sz w:val="22"/>
              </w:rPr>
              <w:t>5</w:t>
            </w:r>
            <w:r>
              <w:rPr>
                <w:rFonts w:ascii="Arial" w:hAnsi="Arial"/>
                <w:sz w:val="22"/>
              </w:rPr>
              <w:t xml:space="preserve"> litra/100 km</w:t>
            </w:r>
          </w:p>
        </w:tc>
      </w:tr>
      <w:tr w:rsidR="00A876B5" w:rsidRPr="00D72C5F" w14:paraId="38C07C4D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6BBA3DB" w14:textId="77777777" w:rsidR="00A876B5" w:rsidRPr="00D72C5F" w:rsidRDefault="00A876B5" w:rsidP="00A876B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ELEKTRICKÝ SYSTÉM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789B3B8" w14:textId="2B2D77E5" w:rsidR="00A876B5" w:rsidRPr="00DE23AC" w:rsidRDefault="00A876B5" w:rsidP="00A876B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6B5" w:rsidRPr="00D72C5F" w14:paraId="54D53D56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B6D6360" w14:textId="77777777" w:rsidR="00A876B5" w:rsidRPr="00D72C5F" w:rsidRDefault="00A876B5" w:rsidP="00A876B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Štartér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8A25B4" w14:textId="50233064" w:rsidR="00A876B5" w:rsidRPr="00DE23AC" w:rsidRDefault="00085A97" w:rsidP="00A876B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Systém integrovaného štartovacieho generátora</w:t>
            </w:r>
          </w:p>
        </w:tc>
      </w:tr>
      <w:tr w:rsidR="00A876B5" w:rsidRPr="00D72C5F" w14:paraId="774B73BD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BF759EA" w14:textId="77777777" w:rsidR="00A876B5" w:rsidRPr="00D72C5F" w:rsidRDefault="00A876B5" w:rsidP="00A876B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Kapacita batérie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B41684F" w14:textId="72EC2E1A" w:rsidR="00A876B5" w:rsidRPr="00DE23AC" w:rsidRDefault="00085A97" w:rsidP="00A876B5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12 V/20 AH</w:t>
            </w:r>
          </w:p>
        </w:tc>
      </w:tr>
      <w:tr w:rsidR="00085A97" w:rsidRPr="00D72C5F" w14:paraId="1F821910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4A42015" w14:textId="77777777" w:rsidR="00085A97" w:rsidRPr="00D72C5F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Kapacita výroby energie ACG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76F9A5F" w14:textId="780EC4DA" w:rsidR="00085A97" w:rsidRPr="00DE23AC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12 V/120 A</w:t>
            </w:r>
          </w:p>
        </w:tc>
      </w:tr>
      <w:tr w:rsidR="00085A97" w:rsidRPr="00D72C5F" w14:paraId="03E59294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D083987" w14:textId="77777777" w:rsidR="00085A97" w:rsidRPr="00D72C5F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HNACIA SÚSTAVA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F93CB28" w14:textId="260F6138" w:rsidR="00085A97" w:rsidRPr="00DE23AC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A97" w:rsidRPr="00D72C5F" w14:paraId="2C245B7B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934F177" w14:textId="77777777" w:rsidR="00085A97" w:rsidRPr="00D72C5F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Typ spojky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B23A8AC" w14:textId="4FFB65E8" w:rsidR="00085A97" w:rsidRPr="00DE23AC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(MT) Hydraulická, mokrá, </w:t>
            </w:r>
            <w:r w:rsidR="00133684">
              <w:rPr>
                <w:rFonts w:ascii="Arial" w:hAnsi="Arial"/>
                <w:sz w:val="22"/>
              </w:rPr>
              <w:t>lamelová spojka</w:t>
            </w:r>
            <w:r>
              <w:rPr>
                <w:rFonts w:ascii="Arial" w:hAnsi="Arial"/>
                <w:sz w:val="22"/>
              </w:rPr>
              <w:t xml:space="preserve"> s vinutými pružinami, </w:t>
            </w:r>
            <w:r w:rsidR="00133684">
              <w:rPr>
                <w:rFonts w:ascii="Arial" w:hAnsi="Arial"/>
                <w:sz w:val="22"/>
              </w:rPr>
              <w:t>pomocná klzná vačka</w:t>
            </w:r>
          </w:p>
          <w:p w14:paraId="1F201077" w14:textId="7E54A33E" w:rsidR="00085A97" w:rsidRPr="00DE23AC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(DCT) Hydraulická, mokrá, </w:t>
            </w:r>
            <w:r w:rsidR="00133684">
              <w:rPr>
                <w:rFonts w:ascii="Arial" w:hAnsi="Arial"/>
                <w:sz w:val="22"/>
              </w:rPr>
              <w:t xml:space="preserve">lamelová spojka </w:t>
            </w:r>
            <w:r>
              <w:rPr>
                <w:rFonts w:ascii="Arial" w:hAnsi="Arial"/>
                <w:sz w:val="22"/>
              </w:rPr>
              <w:t>s</w:t>
            </w:r>
            <w:r w:rsidR="00133684">
              <w:rPr>
                <w:rFonts w:ascii="Arial" w:hAnsi="Arial"/>
                <w:sz w:val="22"/>
              </w:rPr>
              <w:t xml:space="preserve"> ovládaním </w:t>
            </w:r>
            <w:r>
              <w:rPr>
                <w:rFonts w:ascii="Arial" w:hAnsi="Arial"/>
                <w:sz w:val="22"/>
              </w:rPr>
              <w:t>tlak</w:t>
            </w:r>
            <w:r w:rsidR="00133684">
              <w:rPr>
                <w:rFonts w:ascii="Arial" w:hAnsi="Arial"/>
                <w:sz w:val="22"/>
              </w:rPr>
              <w:t xml:space="preserve">u </w:t>
            </w:r>
            <w:r>
              <w:rPr>
                <w:rFonts w:ascii="Arial" w:hAnsi="Arial"/>
                <w:sz w:val="22"/>
              </w:rPr>
              <w:t>oleja</w:t>
            </w:r>
          </w:p>
        </w:tc>
      </w:tr>
      <w:tr w:rsidR="00085A97" w:rsidRPr="00D72C5F" w14:paraId="2810AE32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9D644A5" w14:textId="77777777" w:rsidR="00085A97" w:rsidRPr="00D72C5F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lastRenderedPageBreak/>
              <w:t>Typ prevodovky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601E35C" w14:textId="55AC1EB1" w:rsidR="00085A97" w:rsidRPr="00DE23AC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6-stupňová MT (vrátane </w:t>
            </w:r>
            <w:proofErr w:type="spellStart"/>
            <w:r w:rsidR="00C21A5F">
              <w:rPr>
                <w:rFonts w:ascii="Arial" w:hAnsi="Arial"/>
                <w:sz w:val="22"/>
              </w:rPr>
              <w:t>overdrive</w:t>
            </w:r>
            <w:proofErr w:type="spellEnd"/>
            <w:r w:rsidR="00C21A5F">
              <w:rPr>
                <w:rFonts w:ascii="Arial" w:hAnsi="Arial"/>
                <w:sz w:val="22"/>
              </w:rPr>
              <w:t xml:space="preserve"> a </w:t>
            </w:r>
            <w:r>
              <w:rPr>
                <w:rFonts w:ascii="Arial" w:hAnsi="Arial"/>
                <w:sz w:val="22"/>
              </w:rPr>
              <w:t>elektrického systému spätného chodu)</w:t>
            </w:r>
          </w:p>
          <w:p w14:paraId="2B66F6A4" w14:textId="66444AB9" w:rsidR="00085A97" w:rsidRPr="00DE23AC" w:rsidRDefault="00085A97" w:rsidP="00085A97">
            <w:pPr>
              <w:spacing w:before="100" w:beforeAutospacing="1" w:after="150" w:line="360" w:lineRule="auto"/>
            </w:pPr>
            <w:r>
              <w:rPr>
                <w:rFonts w:ascii="Arial" w:hAnsi="Arial"/>
                <w:sz w:val="22"/>
              </w:rPr>
              <w:t xml:space="preserve">7-stupňová prevodovka DCT </w:t>
            </w:r>
            <w:r w:rsidR="00C21A5F">
              <w:rPr>
                <w:rFonts w:ascii="Arial" w:hAnsi="Arial"/>
                <w:sz w:val="22"/>
              </w:rPr>
              <w:t>so spiatočkou</w:t>
            </w:r>
          </w:p>
        </w:tc>
      </w:tr>
      <w:tr w:rsidR="00085A97" w:rsidRPr="00D72C5F" w14:paraId="645B9D9C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2F78BFB" w14:textId="77777777" w:rsidR="00085A97" w:rsidRPr="00D72C5F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Primárna redukcia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DC1F188" w14:textId="6F41A633" w:rsidR="00085A97" w:rsidRPr="00DE23AC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1,795 (79/44)</w:t>
            </w:r>
          </w:p>
        </w:tc>
      </w:tr>
      <w:tr w:rsidR="00085A97" w:rsidRPr="00D72C5F" w14:paraId="2BB81975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9BA5426" w14:textId="77777777" w:rsidR="00085A97" w:rsidRPr="00D72C5F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Prevodové pomery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491E970" w14:textId="1A5449CC" w:rsidR="00085A97" w:rsidRPr="00DE23AC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(DCT) 1.: 2,167    2.: 1,696    3.: 1,304                   4.: 1,038    5.: 0,821    6.: 0,667    7.: 0,522 sp. chod: 1,190</w:t>
            </w:r>
          </w:p>
          <w:p w14:paraId="6C3AED8D" w14:textId="056580D1" w:rsidR="00085A97" w:rsidRPr="00DE23AC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(MT) 1.: 2,200    2.: 1,417    3.: 1,036                         4: 0,821    5.: 0,667 6.: 0,522</w:t>
            </w:r>
          </w:p>
        </w:tc>
      </w:tr>
      <w:tr w:rsidR="00085A97" w:rsidRPr="00D72C5F" w14:paraId="255F1868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0B5723F" w14:textId="77777777" w:rsidR="00085A97" w:rsidRPr="00D72C5F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Koncová redukcia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30CC620" w14:textId="7F8A6A65" w:rsidR="00085A97" w:rsidRPr="00DE23AC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Strana motora 0,972</w:t>
            </w:r>
          </w:p>
          <w:p w14:paraId="5BECC56F" w14:textId="087D184F" w:rsidR="00085A97" w:rsidRPr="00DE23AC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Strana zadného kolesa 2,615</w:t>
            </w:r>
          </w:p>
        </w:tc>
      </w:tr>
      <w:tr w:rsidR="00085A97" w:rsidRPr="00D72C5F" w14:paraId="13A64BD7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C380288" w14:textId="124D8D2E" w:rsidR="00085A97" w:rsidRPr="00D72C5F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Pohon 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BC5F074" w14:textId="12BB8B31" w:rsidR="00085A97" w:rsidRPr="00DE23AC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Uzavretý hriadeľ</w:t>
            </w:r>
          </w:p>
        </w:tc>
      </w:tr>
      <w:tr w:rsidR="00085A97" w:rsidRPr="00D72C5F" w14:paraId="79C80883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DB82555" w14:textId="77777777" w:rsidR="00085A97" w:rsidRPr="00D72C5F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RÁM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7D30DA" w14:textId="42102301" w:rsidR="00085A97" w:rsidRPr="00DE23AC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A97" w:rsidRPr="00D72C5F" w14:paraId="2A76413D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9FB8A52" w14:textId="77777777" w:rsidR="00085A97" w:rsidRPr="00D72C5F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Typ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1F621AA" w14:textId="53775A5F" w:rsidR="00085A97" w:rsidRPr="00DE23AC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Odlievaný hliník, dvojitá rúrka</w:t>
            </w:r>
          </w:p>
        </w:tc>
      </w:tr>
      <w:tr w:rsidR="00085A97" w:rsidRPr="00D72C5F" w14:paraId="0F731D06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5B189C5" w14:textId="77777777" w:rsidR="00085A97" w:rsidRPr="00D72C5F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PODVOZOK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6FEFE6A" w14:textId="41AB3A0B" w:rsidR="00085A97" w:rsidRPr="00DE23AC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A97" w:rsidRPr="00D72C5F" w14:paraId="2EBC5786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E2D33F7" w14:textId="387C4518" w:rsidR="00085A97" w:rsidRPr="00D72C5F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Rozmery (D</w:t>
            </w:r>
            <w:r w:rsidR="00C21A5F">
              <w:rPr>
                <w:rFonts w:ascii="Arial" w:hAnsi="Arial"/>
                <w:sz w:val="22"/>
              </w:rPr>
              <w:t xml:space="preserve"> x </w:t>
            </w:r>
            <w:r>
              <w:rPr>
                <w:rFonts w:ascii="Arial" w:hAnsi="Arial"/>
                <w:sz w:val="22"/>
              </w:rPr>
              <w:t>Š</w:t>
            </w:r>
            <w:r w:rsidR="00C21A5F">
              <w:rPr>
                <w:rFonts w:ascii="Arial" w:hAnsi="Arial"/>
                <w:sz w:val="22"/>
              </w:rPr>
              <w:t xml:space="preserve"> x </w:t>
            </w:r>
            <w:r>
              <w:rPr>
                <w:rFonts w:ascii="Arial" w:hAnsi="Arial"/>
                <w:sz w:val="22"/>
              </w:rPr>
              <w:t>V)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75D8AD" w14:textId="7E6F8567" w:rsidR="00DB3BC7" w:rsidRPr="00DE23AC" w:rsidRDefault="00DB3BC7" w:rsidP="00DB3BC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D</w:t>
            </w:r>
            <w:r w:rsidRPr="00DE23AC">
              <w:rPr>
                <w:rFonts w:ascii="Arial" w:hAnsi="Arial" w:cs="Arial" w:hint="eastAsia"/>
                <w:sz w:val="22"/>
                <w:szCs w:val="22"/>
                <w:lang w:eastAsia="ja-JP"/>
              </w:rPr>
              <w:t xml:space="preserve">: </w:t>
            </w:r>
            <w:r w:rsidRPr="00DE23AC">
              <w:rPr>
                <w:rFonts w:ascii="Arial" w:hAnsi="Arial" w:cs="Arial"/>
                <w:sz w:val="22"/>
                <w:szCs w:val="22"/>
                <w:lang w:eastAsia="ja-JP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Pr="00DE23AC">
              <w:rPr>
                <w:rFonts w:ascii="Arial" w:hAnsi="Arial" w:cs="Arial" w:hint="eastAsia"/>
                <w:sz w:val="22"/>
                <w:szCs w:val="22"/>
                <w:lang w:eastAsia="ja-JP"/>
              </w:rPr>
              <w:t>4</w:t>
            </w:r>
            <w:r w:rsidRPr="00DE23AC">
              <w:rPr>
                <w:rFonts w:ascii="Arial" w:hAnsi="Arial" w:cs="Arial"/>
                <w:sz w:val="22"/>
                <w:szCs w:val="22"/>
                <w:lang w:eastAsia="ja-JP"/>
              </w:rPr>
              <w:t>75</w:t>
            </w:r>
            <w:r w:rsidRPr="00DE23AC">
              <w:rPr>
                <w:rFonts w:ascii="Arial" w:hAnsi="Arial" w:cs="Arial" w:hint="eastAsia"/>
                <w:sz w:val="22"/>
                <w:szCs w:val="22"/>
                <w:lang w:eastAsia="ja-JP"/>
              </w:rPr>
              <w:t>mm</w:t>
            </w:r>
          </w:p>
          <w:p w14:paraId="1606614E" w14:textId="00BD2E92" w:rsidR="00DB3BC7" w:rsidRPr="00DE23AC" w:rsidRDefault="00DB3BC7" w:rsidP="00DB3BC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Š</w:t>
            </w:r>
            <w:r w:rsidRPr="00DE23AC">
              <w:rPr>
                <w:rFonts w:ascii="Arial" w:hAnsi="Arial" w:cs="Arial" w:hint="eastAsia"/>
                <w:sz w:val="22"/>
                <w:szCs w:val="22"/>
                <w:lang w:eastAsia="ja-JP"/>
              </w:rPr>
              <w:t xml:space="preserve">: </w:t>
            </w:r>
            <w:r w:rsidRPr="00DB3BC7">
              <w:rPr>
                <w:rFonts w:ascii="Arial" w:hAnsi="Arial" w:cs="Arial" w:hint="eastAsia"/>
                <w:sz w:val="22"/>
                <w:szCs w:val="22"/>
                <w:lang w:eastAsia="ja-JP"/>
              </w:rPr>
              <w:t>925mm</w:t>
            </w:r>
            <w:r w:rsidRPr="00DB3BC7">
              <w:rPr>
                <w:rFonts w:ascii="Arial" w:hAnsi="Arial" w:cs="Arial"/>
                <w:sz w:val="22"/>
                <w:szCs w:val="22"/>
                <w:lang w:eastAsia="ja-JP"/>
              </w:rPr>
              <w:t xml:space="preserve"> (DCT) / 905mm (MT)</w:t>
            </w:r>
          </w:p>
          <w:p w14:paraId="372F5AD4" w14:textId="64CE23C8" w:rsidR="00085A97" w:rsidRPr="00DB3BC7" w:rsidRDefault="00DB3BC7" w:rsidP="00DB3BC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V</w:t>
            </w:r>
            <w:r w:rsidRPr="00DE23AC">
              <w:rPr>
                <w:rFonts w:ascii="Arial" w:hAnsi="Arial" w:cs="Arial" w:hint="eastAsia"/>
                <w:sz w:val="22"/>
                <w:szCs w:val="22"/>
                <w:lang w:eastAsia="ja-JP"/>
              </w:rPr>
              <w:t xml:space="preserve">: </w:t>
            </w:r>
            <w:r w:rsidRPr="00DE23AC">
              <w:rPr>
                <w:rFonts w:ascii="Arial" w:hAnsi="Arial" w:cs="Arial"/>
                <w:sz w:val="22"/>
                <w:szCs w:val="22"/>
                <w:lang w:eastAsia="ja-JP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Pr="00DE23AC">
              <w:rPr>
                <w:rFonts w:ascii="Arial" w:hAnsi="Arial" w:cs="Arial"/>
                <w:sz w:val="22"/>
                <w:szCs w:val="22"/>
                <w:lang w:eastAsia="ja-JP"/>
              </w:rPr>
              <w:t>3</w:t>
            </w:r>
            <w:r w:rsidRPr="00DE23AC">
              <w:rPr>
                <w:rFonts w:ascii="Arial" w:hAnsi="Arial" w:cs="Arial" w:hint="eastAsia"/>
                <w:sz w:val="22"/>
                <w:szCs w:val="22"/>
                <w:lang w:eastAsia="ja-JP"/>
              </w:rPr>
              <w:t>4</w:t>
            </w:r>
            <w:r w:rsidRPr="00DE23AC">
              <w:rPr>
                <w:rFonts w:ascii="Arial" w:hAnsi="Arial" w:cs="Arial"/>
                <w:sz w:val="22"/>
                <w:szCs w:val="22"/>
                <w:lang w:eastAsia="ja-JP"/>
              </w:rPr>
              <w:t>0</w:t>
            </w:r>
            <w:r w:rsidRPr="00DE23AC">
              <w:rPr>
                <w:rFonts w:ascii="Arial" w:hAnsi="Arial" w:cs="Arial" w:hint="eastAsia"/>
                <w:sz w:val="22"/>
                <w:szCs w:val="22"/>
                <w:lang w:eastAsia="ja-JP"/>
              </w:rPr>
              <w:t>mm</w:t>
            </w:r>
          </w:p>
        </w:tc>
      </w:tr>
      <w:tr w:rsidR="00085A97" w:rsidRPr="00D72C5F" w14:paraId="6D0EC9EC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A7687B9" w14:textId="77777777" w:rsidR="00085A97" w:rsidRPr="00D72C5F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Rázvor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0418819" w14:textId="3C122DD8" w:rsidR="00085A97" w:rsidRPr="00DE23AC" w:rsidRDefault="00085A97" w:rsidP="00085A97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1695 mm</w:t>
            </w:r>
          </w:p>
        </w:tc>
      </w:tr>
      <w:tr w:rsidR="00C21A5F" w:rsidRPr="00D72C5F" w14:paraId="100E92A0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B654E55" w14:textId="703931EB" w:rsidR="00C21A5F" w:rsidRPr="00D72C5F" w:rsidRDefault="00C21A5F" w:rsidP="00C21A5F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Uhol prednej vidlice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7AF4D0" w14:textId="625E76F7" w:rsidR="00C21A5F" w:rsidRPr="00DE23AC" w:rsidRDefault="00C21A5F" w:rsidP="00C21A5F">
            <w:r>
              <w:rPr>
                <w:rFonts w:ascii="Arial" w:hAnsi="Arial"/>
                <w:sz w:val="22"/>
              </w:rPr>
              <w:t>30,5°</w:t>
            </w:r>
          </w:p>
        </w:tc>
      </w:tr>
      <w:tr w:rsidR="00C21A5F" w:rsidRPr="00D72C5F" w14:paraId="2414C4F9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A1BCD68" w14:textId="31373137" w:rsidR="00C21A5F" w:rsidRPr="00D72C5F" w:rsidRDefault="00C21A5F" w:rsidP="00C21A5F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Závlek</w:t>
            </w:r>
            <w:proofErr w:type="spellEnd"/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7A3DAFC" w14:textId="5D06C2E9" w:rsidR="00C21A5F" w:rsidRPr="00DE23AC" w:rsidRDefault="00C21A5F" w:rsidP="00C21A5F">
            <w:r>
              <w:rPr>
                <w:rFonts w:ascii="Arial" w:hAnsi="Arial"/>
                <w:sz w:val="22"/>
              </w:rPr>
              <w:t>109 mm</w:t>
            </w:r>
          </w:p>
        </w:tc>
      </w:tr>
      <w:tr w:rsidR="00C21A5F" w:rsidRPr="00D72C5F" w14:paraId="14C4145A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BD54C9D" w14:textId="77777777" w:rsidR="00C21A5F" w:rsidRPr="00D72C5F" w:rsidRDefault="00C21A5F" w:rsidP="00C21A5F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Polomer otáčania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0E8F9CD" w14:textId="1842B070" w:rsidR="00C21A5F" w:rsidRPr="00DE23AC" w:rsidRDefault="00C21A5F" w:rsidP="00C21A5F">
            <w:r>
              <w:rPr>
                <w:rFonts w:ascii="Arial" w:hAnsi="Arial"/>
                <w:sz w:val="22"/>
              </w:rPr>
              <w:t>3,4 m</w:t>
            </w:r>
          </w:p>
        </w:tc>
      </w:tr>
      <w:tr w:rsidR="00C21A5F" w:rsidRPr="00D72C5F" w14:paraId="68866371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14D833B" w14:textId="77777777" w:rsidR="00C21A5F" w:rsidRPr="00D72C5F" w:rsidRDefault="00C21A5F" w:rsidP="00C21A5F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lastRenderedPageBreak/>
              <w:t>Výška sedadla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5B053A9" w14:textId="1D4770BA" w:rsidR="00C21A5F" w:rsidRPr="00DE23AC" w:rsidRDefault="00C21A5F" w:rsidP="00C21A5F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745 mm</w:t>
            </w:r>
          </w:p>
        </w:tc>
      </w:tr>
      <w:tr w:rsidR="00C21A5F" w:rsidRPr="00D72C5F" w14:paraId="2D9359EF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6A1D938" w14:textId="77777777" w:rsidR="00C21A5F" w:rsidRPr="00D72C5F" w:rsidRDefault="00C21A5F" w:rsidP="00C21A5F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Svetlá výška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A16F3CB" w14:textId="5D35A7F8" w:rsidR="00C21A5F" w:rsidRPr="00DE23AC" w:rsidRDefault="00C21A5F" w:rsidP="00C21A5F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130 mm</w:t>
            </w:r>
          </w:p>
        </w:tc>
      </w:tr>
      <w:tr w:rsidR="00C21A5F" w:rsidRPr="00D72C5F" w14:paraId="32026176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8EDFF98" w14:textId="77777777" w:rsidR="00C21A5F" w:rsidRPr="00D72C5F" w:rsidRDefault="00C21A5F" w:rsidP="00C21A5F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Pohotovostná hmotnosť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D730E8F" w14:textId="2BFFA503" w:rsidR="00C21A5F" w:rsidRPr="00DE23AC" w:rsidRDefault="00C21A5F" w:rsidP="00A379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MT 36</w:t>
            </w:r>
            <w:r w:rsidR="00A379A5">
              <w:rPr>
                <w:rFonts w:ascii="Arial" w:hAnsi="Arial"/>
                <w:sz w:val="22"/>
              </w:rPr>
              <w:t>6</w:t>
            </w:r>
            <w:r>
              <w:rPr>
                <w:rFonts w:ascii="Arial" w:hAnsi="Arial"/>
                <w:sz w:val="22"/>
              </w:rPr>
              <w:t xml:space="preserve"> kg/DCT 36</w:t>
            </w:r>
            <w:r w:rsidR="00A379A5">
              <w:rPr>
                <w:rFonts w:ascii="Arial" w:hAnsi="Arial"/>
                <w:sz w:val="22"/>
              </w:rPr>
              <w:t>7</w:t>
            </w:r>
            <w:r>
              <w:rPr>
                <w:rFonts w:ascii="Arial" w:hAnsi="Arial"/>
                <w:sz w:val="22"/>
              </w:rPr>
              <w:t xml:space="preserve"> kg </w:t>
            </w:r>
          </w:p>
        </w:tc>
      </w:tr>
      <w:tr w:rsidR="00C21A5F" w:rsidRPr="00D72C5F" w14:paraId="3B2D188B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3B085FB1" w14:textId="77777777" w:rsidR="00C21A5F" w:rsidRPr="00D72C5F" w:rsidRDefault="00C21A5F" w:rsidP="00C21A5F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ODPRUŽENIE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B4BEF6D" w14:textId="77777777" w:rsidR="00C21A5F" w:rsidRPr="00DE23AC" w:rsidRDefault="00C21A5F" w:rsidP="00C21A5F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</w:tr>
      <w:tr w:rsidR="00C21A5F" w:rsidRPr="00D72C5F" w14:paraId="3736339B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C134E35" w14:textId="65D2F804" w:rsidR="00C21A5F" w:rsidRPr="00D72C5F" w:rsidRDefault="007A2CFB" w:rsidP="00C21A5F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</w:t>
            </w:r>
            <w:r w:rsidR="00C21A5F">
              <w:rPr>
                <w:rFonts w:ascii="Arial" w:hAnsi="Arial"/>
                <w:sz w:val="22"/>
              </w:rPr>
              <w:t>redné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BAC2C8F" w14:textId="70C23F24" w:rsidR="00C21A5F" w:rsidRPr="00DE23AC" w:rsidRDefault="00C21A5F" w:rsidP="00C21A5F">
            <w:pPr>
              <w:spacing w:before="100" w:beforeAutospacing="1" w:after="150" w:line="360" w:lineRule="auto"/>
            </w:pPr>
            <w:r>
              <w:rPr>
                <w:rFonts w:ascii="Arial" w:hAnsi="Arial"/>
                <w:sz w:val="22"/>
              </w:rPr>
              <w:t>Dvojité priečne ramená</w:t>
            </w:r>
          </w:p>
        </w:tc>
      </w:tr>
      <w:tr w:rsidR="00C21A5F" w:rsidRPr="00D72C5F" w14:paraId="5E4CB2BF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356689FD" w14:textId="2D222761" w:rsidR="00C21A5F" w:rsidRPr="00D72C5F" w:rsidRDefault="007A2CFB" w:rsidP="00C21A5F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Z</w:t>
            </w:r>
            <w:r w:rsidR="00C21A5F">
              <w:rPr>
                <w:rFonts w:ascii="Arial" w:hAnsi="Arial"/>
                <w:sz w:val="22"/>
              </w:rPr>
              <w:t>adné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9C89018" w14:textId="07FCB636" w:rsidR="00C21A5F" w:rsidRPr="00DE23AC" w:rsidRDefault="00C21A5F" w:rsidP="00C21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 Link</w:t>
            </w:r>
          </w:p>
        </w:tc>
      </w:tr>
      <w:tr w:rsidR="00C21A5F" w:rsidRPr="00D72C5F" w14:paraId="7DA3A59B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3F7234E9" w14:textId="77777777" w:rsidR="00C21A5F" w:rsidRPr="00D72C5F" w:rsidRDefault="00C21A5F" w:rsidP="00C21A5F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KOLESÁ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B649B39" w14:textId="33FCEE4A" w:rsidR="00C21A5F" w:rsidRPr="00DE23AC" w:rsidRDefault="00C21A5F" w:rsidP="00C21A5F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C21A5F" w:rsidRPr="00D72C5F" w14:paraId="5596D79E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A152B97" w14:textId="1FD7263D" w:rsidR="00C21A5F" w:rsidRPr="00D72C5F" w:rsidRDefault="007A2CFB" w:rsidP="00C21A5F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</w:t>
            </w:r>
            <w:r w:rsidR="00C21A5F">
              <w:rPr>
                <w:rFonts w:ascii="Arial" w:hAnsi="Arial"/>
                <w:sz w:val="22"/>
              </w:rPr>
              <w:t>redné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35F221" w14:textId="7D6EDEF8" w:rsidR="00C21A5F" w:rsidRPr="00DE23AC" w:rsidRDefault="00C21A5F" w:rsidP="00C21A5F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130/70R 18</w:t>
            </w:r>
          </w:p>
        </w:tc>
      </w:tr>
      <w:tr w:rsidR="00C21A5F" w:rsidRPr="00D72C5F" w14:paraId="5D59B430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6DABD5D" w14:textId="6438AA98" w:rsidR="00C21A5F" w:rsidRPr="00D72C5F" w:rsidRDefault="007A2CFB" w:rsidP="00C21A5F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Z</w:t>
            </w:r>
            <w:r w:rsidR="00C21A5F">
              <w:rPr>
                <w:rFonts w:ascii="Arial" w:hAnsi="Arial"/>
                <w:sz w:val="22"/>
              </w:rPr>
              <w:t>adné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09F6104" w14:textId="216CBE9D" w:rsidR="00C21A5F" w:rsidRPr="00DE23AC" w:rsidRDefault="00C21A5F" w:rsidP="00C21A5F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200/55R 16</w:t>
            </w:r>
          </w:p>
        </w:tc>
      </w:tr>
      <w:tr w:rsidR="00C21A5F" w:rsidRPr="00D72C5F" w14:paraId="37F98F9C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5627831" w14:textId="77777777" w:rsidR="00C21A5F" w:rsidRPr="00D72C5F" w:rsidRDefault="00C21A5F" w:rsidP="00C21A5F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Veľkosť disku vpredu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DA9D913" w14:textId="45BB84AB" w:rsidR="00C21A5F" w:rsidRPr="00DE23AC" w:rsidRDefault="00C21A5F" w:rsidP="00C21A5F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18 x MT3,5</w:t>
            </w:r>
          </w:p>
        </w:tc>
      </w:tr>
      <w:tr w:rsidR="00C21A5F" w:rsidRPr="00D72C5F" w14:paraId="040037C1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C07281D" w14:textId="77777777" w:rsidR="00C21A5F" w:rsidRPr="00D72C5F" w:rsidRDefault="00C21A5F" w:rsidP="00C21A5F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Veľkosť disku vzadu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99AD593" w14:textId="45DD7467" w:rsidR="00C21A5F" w:rsidRPr="00DE23AC" w:rsidRDefault="00C21A5F" w:rsidP="00C21A5F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16 x MT6,0</w:t>
            </w:r>
          </w:p>
        </w:tc>
      </w:tr>
      <w:tr w:rsidR="00C21A5F" w:rsidRPr="00D72C5F" w14:paraId="70D01448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42D42D55" w14:textId="77777777" w:rsidR="00C21A5F" w:rsidRPr="00D72C5F" w:rsidRDefault="00C21A5F" w:rsidP="00C21A5F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BRZDY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60DBF197" w14:textId="77777777" w:rsidR="00C21A5F" w:rsidRPr="00DE23AC" w:rsidRDefault="00C21A5F" w:rsidP="00C21A5F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</w:tr>
      <w:tr w:rsidR="00C21A5F" w:rsidRPr="00D72C5F" w14:paraId="6A10D3F5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9A6F39B" w14:textId="77777777" w:rsidR="00C21A5F" w:rsidRPr="00D72C5F" w:rsidRDefault="00C21A5F" w:rsidP="00C21A5F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Typ systému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4DC7F6A" w14:textId="63442A20" w:rsidR="00C21A5F" w:rsidRPr="00DE23AC" w:rsidRDefault="00C21A5F" w:rsidP="00C21A5F">
            <w:pPr>
              <w:spacing w:before="100" w:beforeAutospacing="1" w:after="150" w:line="360" w:lineRule="auto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Elektronicky riadený kombinovaný systém ABS</w:t>
            </w:r>
          </w:p>
        </w:tc>
      </w:tr>
      <w:tr w:rsidR="00C21A5F" w:rsidRPr="00D72C5F" w14:paraId="5DC65C9E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2A03EAA" w14:textId="5F911990" w:rsidR="00C21A5F" w:rsidRPr="00D72C5F" w:rsidRDefault="007A2CFB" w:rsidP="00C21A5F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</w:t>
            </w:r>
            <w:r w:rsidR="00C21A5F">
              <w:rPr>
                <w:rFonts w:ascii="Arial" w:hAnsi="Arial"/>
                <w:sz w:val="22"/>
              </w:rPr>
              <w:t>redné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2179546" w14:textId="49D41D3F" w:rsidR="00C21A5F" w:rsidRPr="00DE23AC" w:rsidRDefault="00C21A5F" w:rsidP="00C21A5F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Dvojitý hydraulický kotúč, 320 mm x 4,5 mm, s 6-piestovým</w:t>
            </w:r>
            <w:r w:rsidR="00B16318"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 xml:space="preserve"> strmeň</w:t>
            </w:r>
            <w:r w:rsidR="00B16318">
              <w:rPr>
                <w:rFonts w:ascii="Arial" w:hAnsi="Arial"/>
                <w:sz w:val="22"/>
              </w:rPr>
              <w:t>mi</w:t>
            </w:r>
            <w:r>
              <w:rPr>
                <w:rFonts w:ascii="Arial" w:hAnsi="Arial"/>
                <w:sz w:val="22"/>
              </w:rPr>
              <w:t xml:space="preserve">, plávajúcimi rotormi a </w:t>
            </w:r>
            <w:proofErr w:type="spellStart"/>
            <w:r>
              <w:rPr>
                <w:rFonts w:ascii="Arial" w:hAnsi="Arial"/>
                <w:sz w:val="22"/>
              </w:rPr>
              <w:t>sintrovanými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 w:rsidR="00B16318">
              <w:rPr>
                <w:rFonts w:ascii="Arial" w:hAnsi="Arial"/>
                <w:sz w:val="22"/>
              </w:rPr>
              <w:t>doštičkami</w:t>
            </w:r>
          </w:p>
        </w:tc>
      </w:tr>
      <w:tr w:rsidR="00C21A5F" w:rsidRPr="00D72C5F" w14:paraId="5D7ACF4D" w14:textId="77777777" w:rsidTr="00133684">
        <w:tc>
          <w:tcPr>
            <w:tcW w:w="4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1DDC1077" w14:textId="2CDA7137" w:rsidR="00C21A5F" w:rsidRPr="00D72C5F" w:rsidRDefault="007A2CFB" w:rsidP="00C21A5F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Z</w:t>
            </w:r>
            <w:r w:rsidR="00C21A5F">
              <w:rPr>
                <w:rFonts w:ascii="Arial" w:hAnsi="Arial"/>
                <w:sz w:val="22"/>
              </w:rPr>
              <w:t>adné</w:t>
            </w:r>
          </w:p>
        </w:tc>
        <w:tc>
          <w:tcPr>
            <w:tcW w:w="4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8555A6C" w14:textId="7705E329" w:rsidR="00C21A5F" w:rsidRPr="00DE23AC" w:rsidRDefault="00C21A5F" w:rsidP="00C21A5F">
            <w:pPr>
              <w:spacing w:before="100" w:beforeAutospacing="1" w:after="15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Ventilovaný kotúč, 316 mm x 11 mm, s 3-piestovým strmeňom a </w:t>
            </w:r>
            <w:proofErr w:type="spellStart"/>
            <w:r>
              <w:rPr>
                <w:rFonts w:ascii="Arial" w:hAnsi="Arial"/>
                <w:sz w:val="22"/>
              </w:rPr>
              <w:t>sintrovanými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 w:rsidR="00B16318">
              <w:rPr>
                <w:rFonts w:ascii="Arial" w:hAnsi="Arial"/>
                <w:sz w:val="22"/>
              </w:rPr>
              <w:t>doštičkami</w:t>
            </w:r>
          </w:p>
        </w:tc>
      </w:tr>
    </w:tbl>
    <w:p w14:paraId="0D20457B" w14:textId="77777777" w:rsidR="00A876B5" w:rsidRPr="00DE23AC" w:rsidRDefault="00D15215" w:rsidP="00A876B5">
      <w:pPr>
        <w:spacing w:before="100" w:beforeAutospacing="1" w:after="15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 Všetky technické údaje sú provizórne a môžu sa zmeniť bez predchádzajúceho upozornenia.</w:t>
      </w:r>
    </w:p>
    <w:p w14:paraId="4B6FB6A8" w14:textId="26A0BFEE" w:rsidR="00D15215" w:rsidRPr="00D72C5F" w:rsidRDefault="00A876B5" w:rsidP="00D15215">
      <w:pPr>
        <w:spacing w:before="100" w:beforeAutospacing="1" w:after="15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** Upozorňujeme, že uvedené hodnoty vychádzajú z výsledkov získaných spoločnosťou Honda za štandardizovaných testovacích podmienok predpísaných systémom WMTC. Testy sa vykonávajú na rolovacej dráhe s použitím štandardnej verzie vozidla s jedným jazdcom a bez dodatočnej voliteľnej výbavy. Skutočná spotreba paliva sa môže líšiť v závislosti od spôsobu jazdy, údržby vozidla, počasia, stavu vozovky, tlaku v pneumatikách, montáže príslušenstva, nákladu, hmotnosti jazdca a spolujazdca a ďalších faktorov.</w:t>
      </w:r>
    </w:p>
    <w:p w14:paraId="71F07EF0" w14:textId="77777777" w:rsidR="00D15215" w:rsidRPr="00D15215" w:rsidRDefault="00D15215" w:rsidP="00FE712F">
      <w:pPr>
        <w:rPr>
          <w:rFonts w:ascii="Arial" w:hAnsi="Arial" w:cs="Arial"/>
          <w:b/>
          <w:sz w:val="22"/>
          <w:szCs w:val="22"/>
          <w:u w:val="single"/>
          <w:lang w:eastAsia="ja-JP"/>
        </w:rPr>
      </w:pPr>
    </w:p>
    <w:sectPr w:rsidR="00D15215" w:rsidRPr="00D15215" w:rsidSect="001E2C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E366D" w14:textId="77777777" w:rsidR="00F24B4C" w:rsidRDefault="00F24B4C" w:rsidP="007A67BB">
      <w:r>
        <w:separator/>
      </w:r>
    </w:p>
  </w:endnote>
  <w:endnote w:type="continuationSeparator" w:id="0">
    <w:p w14:paraId="33736315" w14:textId="77777777" w:rsidR="00F24B4C" w:rsidRDefault="00F24B4C" w:rsidP="007A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A1421" w14:textId="77777777" w:rsidR="00032255" w:rsidRDefault="0003225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8388A" w14:textId="77777777" w:rsidR="00032255" w:rsidRDefault="0003225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C738C" w14:textId="77777777" w:rsidR="00032255" w:rsidRDefault="000322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9E289" w14:textId="77777777" w:rsidR="00F24B4C" w:rsidRDefault="00F24B4C" w:rsidP="007A67BB">
      <w:r>
        <w:separator/>
      </w:r>
    </w:p>
  </w:footnote>
  <w:footnote w:type="continuationSeparator" w:id="0">
    <w:p w14:paraId="6F5EEDDF" w14:textId="77777777" w:rsidR="00F24B4C" w:rsidRDefault="00F24B4C" w:rsidP="007A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D5069" w14:textId="77777777" w:rsidR="00032255" w:rsidRDefault="0003225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629FC" w14:textId="3CCE5691" w:rsidR="00032255" w:rsidRDefault="00032255" w:rsidP="008A1F21">
    <w:pPr>
      <w:pStyle w:val="Hlavika"/>
      <w:ind w:right="4620"/>
      <w:jc w:val="right"/>
    </w:pPr>
    <w:r>
      <w:rPr>
        <w:rFonts w:ascii="Arial" w:hAnsi="Arial"/>
        <w:color w:val="808080"/>
        <w:sz w:val="22"/>
      </w:rPr>
      <w:t>Informácie pre tlač 21YM Gold Wing</w:t>
    </w:r>
    <w:r>
      <w:rPr>
        <w:rFonts w:ascii="Arial" w:hAnsi="Arial"/>
        <w:color w:val="808080"/>
        <w:sz w:val="22"/>
      </w:rPr>
      <w:tab/>
    </w:r>
    <w:r>
      <w:rPr>
        <w:rFonts w:ascii="Arial" w:hAnsi="Arial"/>
        <w:color w:val="808080"/>
        <w:sz w:val="22"/>
      </w:rPr>
      <w:tab/>
    </w:r>
    <w:r>
      <w:rPr>
        <w:noProof/>
      </w:rPr>
      <w:drawing>
        <wp:inline distT="0" distB="0" distL="0" distR="0" wp14:anchorId="5AAB354D" wp14:editId="7528C15B">
          <wp:extent cx="1552575" cy="250190"/>
          <wp:effectExtent l="19050" t="0" r="9525" b="0"/>
          <wp:docPr id="10" name="Picture 1" descr="Motorcycle logo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torcycle logo 3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250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808080"/>
        <w:sz w:val="22"/>
      </w:rPr>
      <w:t xml:space="preserve">         </w:t>
    </w:r>
    <w:r>
      <w:t xml:space="preserve">                                           </w:t>
    </w:r>
  </w:p>
  <w:p w14:paraId="5B85883B" w14:textId="77777777" w:rsidR="00032255" w:rsidRDefault="00032255">
    <w:pPr>
      <w:pStyle w:val="Hlavika"/>
    </w:pPr>
  </w:p>
  <w:p w14:paraId="2CC8178D" w14:textId="77777777" w:rsidR="00032255" w:rsidRDefault="0003225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EE406" w14:textId="77777777" w:rsidR="00032255" w:rsidRDefault="0003225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3DF3"/>
    <w:multiLevelType w:val="hybridMultilevel"/>
    <w:tmpl w:val="B3F69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1380"/>
    <w:multiLevelType w:val="hybridMultilevel"/>
    <w:tmpl w:val="6FF6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E4272"/>
    <w:multiLevelType w:val="hybridMultilevel"/>
    <w:tmpl w:val="9BF8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20CA7"/>
    <w:multiLevelType w:val="hybridMultilevel"/>
    <w:tmpl w:val="5F8E3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D73CE"/>
    <w:multiLevelType w:val="multilevel"/>
    <w:tmpl w:val="B88EB9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A4B13"/>
    <w:multiLevelType w:val="hybridMultilevel"/>
    <w:tmpl w:val="B88EB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42D9B"/>
    <w:multiLevelType w:val="hybridMultilevel"/>
    <w:tmpl w:val="A286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72A39"/>
    <w:multiLevelType w:val="hybridMultilevel"/>
    <w:tmpl w:val="05282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430DC"/>
    <w:multiLevelType w:val="hybridMultilevel"/>
    <w:tmpl w:val="66A4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65BB1"/>
    <w:multiLevelType w:val="hybridMultilevel"/>
    <w:tmpl w:val="C32E5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81B39"/>
    <w:multiLevelType w:val="hybridMultilevel"/>
    <w:tmpl w:val="0C52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042EF"/>
    <w:multiLevelType w:val="hybridMultilevel"/>
    <w:tmpl w:val="09B6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11"/>
  </w:num>
  <w:num w:numId="9">
    <w:abstractNumId w:val="8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471"/>
    <w:rsid w:val="000120E2"/>
    <w:rsid w:val="0001246B"/>
    <w:rsid w:val="00014579"/>
    <w:rsid w:val="00016FB6"/>
    <w:rsid w:val="00022A57"/>
    <w:rsid w:val="00024CFB"/>
    <w:rsid w:val="000260E2"/>
    <w:rsid w:val="00030AF2"/>
    <w:rsid w:val="00031ED5"/>
    <w:rsid w:val="00032255"/>
    <w:rsid w:val="0003556C"/>
    <w:rsid w:val="0003739B"/>
    <w:rsid w:val="000375EA"/>
    <w:rsid w:val="00041DD7"/>
    <w:rsid w:val="00045325"/>
    <w:rsid w:val="00057D85"/>
    <w:rsid w:val="000609DB"/>
    <w:rsid w:val="00064755"/>
    <w:rsid w:val="00064AD7"/>
    <w:rsid w:val="00064DEF"/>
    <w:rsid w:val="00072B60"/>
    <w:rsid w:val="00077EE5"/>
    <w:rsid w:val="00080D09"/>
    <w:rsid w:val="00080DC6"/>
    <w:rsid w:val="000825E0"/>
    <w:rsid w:val="000854DE"/>
    <w:rsid w:val="00085A97"/>
    <w:rsid w:val="000866FD"/>
    <w:rsid w:val="00090E7D"/>
    <w:rsid w:val="00093BF1"/>
    <w:rsid w:val="0009412B"/>
    <w:rsid w:val="000A05FD"/>
    <w:rsid w:val="000A3168"/>
    <w:rsid w:val="000A3706"/>
    <w:rsid w:val="000A705D"/>
    <w:rsid w:val="000A74CB"/>
    <w:rsid w:val="000B1996"/>
    <w:rsid w:val="000B5CC6"/>
    <w:rsid w:val="000B610C"/>
    <w:rsid w:val="000C2EC8"/>
    <w:rsid w:val="000D4EA1"/>
    <w:rsid w:val="000D7117"/>
    <w:rsid w:val="000E0225"/>
    <w:rsid w:val="000E4E5D"/>
    <w:rsid w:val="000E7063"/>
    <w:rsid w:val="000E7872"/>
    <w:rsid w:val="00102A12"/>
    <w:rsid w:val="00114F7C"/>
    <w:rsid w:val="00116C60"/>
    <w:rsid w:val="0012086B"/>
    <w:rsid w:val="001213EA"/>
    <w:rsid w:val="00121899"/>
    <w:rsid w:val="00122431"/>
    <w:rsid w:val="00124E15"/>
    <w:rsid w:val="00125275"/>
    <w:rsid w:val="00125640"/>
    <w:rsid w:val="00125776"/>
    <w:rsid w:val="00131E9A"/>
    <w:rsid w:val="00133684"/>
    <w:rsid w:val="001338D5"/>
    <w:rsid w:val="00143211"/>
    <w:rsid w:val="0014584E"/>
    <w:rsid w:val="00146338"/>
    <w:rsid w:val="00150981"/>
    <w:rsid w:val="0015354D"/>
    <w:rsid w:val="001606A9"/>
    <w:rsid w:val="001618A1"/>
    <w:rsid w:val="001656F0"/>
    <w:rsid w:val="001729BC"/>
    <w:rsid w:val="001766CE"/>
    <w:rsid w:val="0017690E"/>
    <w:rsid w:val="00177F98"/>
    <w:rsid w:val="001815A7"/>
    <w:rsid w:val="00181DD5"/>
    <w:rsid w:val="0018506E"/>
    <w:rsid w:val="00186DFF"/>
    <w:rsid w:val="0019786B"/>
    <w:rsid w:val="001A2E86"/>
    <w:rsid w:val="001A5874"/>
    <w:rsid w:val="001B43A3"/>
    <w:rsid w:val="001B4C8D"/>
    <w:rsid w:val="001C3D50"/>
    <w:rsid w:val="001D0299"/>
    <w:rsid w:val="001D5584"/>
    <w:rsid w:val="001E138D"/>
    <w:rsid w:val="001E2471"/>
    <w:rsid w:val="001E2CBA"/>
    <w:rsid w:val="001E3FA0"/>
    <w:rsid w:val="001E498C"/>
    <w:rsid w:val="001E55FE"/>
    <w:rsid w:val="001F7B03"/>
    <w:rsid w:val="00204878"/>
    <w:rsid w:val="00214AEB"/>
    <w:rsid w:val="00215B70"/>
    <w:rsid w:val="002169A5"/>
    <w:rsid w:val="00217650"/>
    <w:rsid w:val="0022076F"/>
    <w:rsid w:val="00222699"/>
    <w:rsid w:val="00223B0E"/>
    <w:rsid w:val="002262CE"/>
    <w:rsid w:val="00226E1D"/>
    <w:rsid w:val="00234EC1"/>
    <w:rsid w:val="00235B18"/>
    <w:rsid w:val="00235E19"/>
    <w:rsid w:val="00236366"/>
    <w:rsid w:val="00240622"/>
    <w:rsid w:val="00240714"/>
    <w:rsid w:val="002432EF"/>
    <w:rsid w:val="002460AA"/>
    <w:rsid w:val="00246569"/>
    <w:rsid w:val="00251614"/>
    <w:rsid w:val="00254759"/>
    <w:rsid w:val="002551DC"/>
    <w:rsid w:val="00256EEA"/>
    <w:rsid w:val="0026023C"/>
    <w:rsid w:val="00262B9A"/>
    <w:rsid w:val="002663E0"/>
    <w:rsid w:val="002669E7"/>
    <w:rsid w:val="0027572D"/>
    <w:rsid w:val="00275BB9"/>
    <w:rsid w:val="00277C6F"/>
    <w:rsid w:val="00277F6A"/>
    <w:rsid w:val="00281CFD"/>
    <w:rsid w:val="00287F49"/>
    <w:rsid w:val="00291B68"/>
    <w:rsid w:val="00294074"/>
    <w:rsid w:val="002970BD"/>
    <w:rsid w:val="002979F7"/>
    <w:rsid w:val="002A08EF"/>
    <w:rsid w:val="002A0944"/>
    <w:rsid w:val="002A0CBC"/>
    <w:rsid w:val="002A44C7"/>
    <w:rsid w:val="002A599E"/>
    <w:rsid w:val="002B0DB0"/>
    <w:rsid w:val="002C03AD"/>
    <w:rsid w:val="002C098F"/>
    <w:rsid w:val="002C0C30"/>
    <w:rsid w:val="002C2981"/>
    <w:rsid w:val="002C697C"/>
    <w:rsid w:val="002F29AA"/>
    <w:rsid w:val="00305D65"/>
    <w:rsid w:val="003065FF"/>
    <w:rsid w:val="003072A1"/>
    <w:rsid w:val="00307D67"/>
    <w:rsid w:val="0031191D"/>
    <w:rsid w:val="0031357F"/>
    <w:rsid w:val="0031361D"/>
    <w:rsid w:val="003152B7"/>
    <w:rsid w:val="00321263"/>
    <w:rsid w:val="00321BBF"/>
    <w:rsid w:val="00324940"/>
    <w:rsid w:val="0032580B"/>
    <w:rsid w:val="00330805"/>
    <w:rsid w:val="003308BE"/>
    <w:rsid w:val="00331BE9"/>
    <w:rsid w:val="00334583"/>
    <w:rsid w:val="00334B5E"/>
    <w:rsid w:val="00341A11"/>
    <w:rsid w:val="00341CE5"/>
    <w:rsid w:val="00344F82"/>
    <w:rsid w:val="0035061E"/>
    <w:rsid w:val="0035208F"/>
    <w:rsid w:val="00353AD7"/>
    <w:rsid w:val="00353B2B"/>
    <w:rsid w:val="00356C90"/>
    <w:rsid w:val="00361224"/>
    <w:rsid w:val="0036600B"/>
    <w:rsid w:val="00371950"/>
    <w:rsid w:val="00373A4D"/>
    <w:rsid w:val="003809ED"/>
    <w:rsid w:val="00385DEF"/>
    <w:rsid w:val="003920B7"/>
    <w:rsid w:val="00392BCF"/>
    <w:rsid w:val="00393D52"/>
    <w:rsid w:val="003969F0"/>
    <w:rsid w:val="003A0479"/>
    <w:rsid w:val="003A2BE6"/>
    <w:rsid w:val="003B0A5E"/>
    <w:rsid w:val="003B2E75"/>
    <w:rsid w:val="003B6352"/>
    <w:rsid w:val="003C219B"/>
    <w:rsid w:val="003C28D5"/>
    <w:rsid w:val="003C31C3"/>
    <w:rsid w:val="003C50D2"/>
    <w:rsid w:val="003C5528"/>
    <w:rsid w:val="003C6972"/>
    <w:rsid w:val="003D04EF"/>
    <w:rsid w:val="003D274B"/>
    <w:rsid w:val="003D4CD5"/>
    <w:rsid w:val="003D5704"/>
    <w:rsid w:val="003D7C1B"/>
    <w:rsid w:val="003F79CD"/>
    <w:rsid w:val="003F7C07"/>
    <w:rsid w:val="003F7D8B"/>
    <w:rsid w:val="00407CCC"/>
    <w:rsid w:val="0041062B"/>
    <w:rsid w:val="00412DBA"/>
    <w:rsid w:val="004133BF"/>
    <w:rsid w:val="004134F8"/>
    <w:rsid w:val="00417A23"/>
    <w:rsid w:val="00421522"/>
    <w:rsid w:val="00422D40"/>
    <w:rsid w:val="00423263"/>
    <w:rsid w:val="004317DE"/>
    <w:rsid w:val="00434C11"/>
    <w:rsid w:val="00434F9C"/>
    <w:rsid w:val="00436E12"/>
    <w:rsid w:val="00437791"/>
    <w:rsid w:val="004410D9"/>
    <w:rsid w:val="0044195D"/>
    <w:rsid w:val="00442BED"/>
    <w:rsid w:val="0044385E"/>
    <w:rsid w:val="00444356"/>
    <w:rsid w:val="00444EFB"/>
    <w:rsid w:val="004459FC"/>
    <w:rsid w:val="004534C0"/>
    <w:rsid w:val="00454587"/>
    <w:rsid w:val="00454DD1"/>
    <w:rsid w:val="00456B1C"/>
    <w:rsid w:val="0045700A"/>
    <w:rsid w:val="00460082"/>
    <w:rsid w:val="004607DC"/>
    <w:rsid w:val="004615FC"/>
    <w:rsid w:val="0046565C"/>
    <w:rsid w:val="00466D6B"/>
    <w:rsid w:val="00475C9A"/>
    <w:rsid w:val="00476F71"/>
    <w:rsid w:val="00477A49"/>
    <w:rsid w:val="004804AD"/>
    <w:rsid w:val="00480C7C"/>
    <w:rsid w:val="0048376B"/>
    <w:rsid w:val="0048430A"/>
    <w:rsid w:val="00486C77"/>
    <w:rsid w:val="00487ADD"/>
    <w:rsid w:val="00496417"/>
    <w:rsid w:val="004A3037"/>
    <w:rsid w:val="004A4EA4"/>
    <w:rsid w:val="004B3A5D"/>
    <w:rsid w:val="004B4EBE"/>
    <w:rsid w:val="004B505C"/>
    <w:rsid w:val="004B54DE"/>
    <w:rsid w:val="004B6C10"/>
    <w:rsid w:val="004C15B8"/>
    <w:rsid w:val="004C7440"/>
    <w:rsid w:val="004D1F00"/>
    <w:rsid w:val="004D45B8"/>
    <w:rsid w:val="004D617B"/>
    <w:rsid w:val="004E0E87"/>
    <w:rsid w:val="004E35BF"/>
    <w:rsid w:val="004E42C2"/>
    <w:rsid w:val="004E494E"/>
    <w:rsid w:val="004E78BE"/>
    <w:rsid w:val="004E7E31"/>
    <w:rsid w:val="004E7F27"/>
    <w:rsid w:val="004F5FF0"/>
    <w:rsid w:val="00501182"/>
    <w:rsid w:val="005021E9"/>
    <w:rsid w:val="00502761"/>
    <w:rsid w:val="00507CE7"/>
    <w:rsid w:val="0051196C"/>
    <w:rsid w:val="0051418E"/>
    <w:rsid w:val="0052032B"/>
    <w:rsid w:val="00521752"/>
    <w:rsid w:val="00525F1C"/>
    <w:rsid w:val="00534253"/>
    <w:rsid w:val="005348BA"/>
    <w:rsid w:val="005375AA"/>
    <w:rsid w:val="00552F92"/>
    <w:rsid w:val="00561A66"/>
    <w:rsid w:val="00562B21"/>
    <w:rsid w:val="00564B1C"/>
    <w:rsid w:val="0057214A"/>
    <w:rsid w:val="005804CB"/>
    <w:rsid w:val="005804FB"/>
    <w:rsid w:val="00584450"/>
    <w:rsid w:val="00584D37"/>
    <w:rsid w:val="00586836"/>
    <w:rsid w:val="00591925"/>
    <w:rsid w:val="005937B7"/>
    <w:rsid w:val="00595BC5"/>
    <w:rsid w:val="00596C9C"/>
    <w:rsid w:val="00597B94"/>
    <w:rsid w:val="005A29F9"/>
    <w:rsid w:val="005A6006"/>
    <w:rsid w:val="005A7EFF"/>
    <w:rsid w:val="005B4C6D"/>
    <w:rsid w:val="005C4587"/>
    <w:rsid w:val="005D39CE"/>
    <w:rsid w:val="005D71CC"/>
    <w:rsid w:val="005E2D08"/>
    <w:rsid w:val="005E3B82"/>
    <w:rsid w:val="005F3B01"/>
    <w:rsid w:val="005F435C"/>
    <w:rsid w:val="00600812"/>
    <w:rsid w:val="00601C90"/>
    <w:rsid w:val="00601F47"/>
    <w:rsid w:val="006041AC"/>
    <w:rsid w:val="006045D2"/>
    <w:rsid w:val="0062327A"/>
    <w:rsid w:val="00623E16"/>
    <w:rsid w:val="0062706F"/>
    <w:rsid w:val="00627482"/>
    <w:rsid w:val="00632068"/>
    <w:rsid w:val="00635CB6"/>
    <w:rsid w:val="006365F6"/>
    <w:rsid w:val="006417D9"/>
    <w:rsid w:val="006477E8"/>
    <w:rsid w:val="00650739"/>
    <w:rsid w:val="0065357B"/>
    <w:rsid w:val="0066074B"/>
    <w:rsid w:val="00662AE7"/>
    <w:rsid w:val="00664412"/>
    <w:rsid w:val="00665285"/>
    <w:rsid w:val="00671614"/>
    <w:rsid w:val="00673FBC"/>
    <w:rsid w:val="006758CE"/>
    <w:rsid w:val="00675F78"/>
    <w:rsid w:val="006773D6"/>
    <w:rsid w:val="00677891"/>
    <w:rsid w:val="00680808"/>
    <w:rsid w:val="0068482F"/>
    <w:rsid w:val="00684D7C"/>
    <w:rsid w:val="00686725"/>
    <w:rsid w:val="006950F6"/>
    <w:rsid w:val="006A1203"/>
    <w:rsid w:val="006A69E4"/>
    <w:rsid w:val="006B5B10"/>
    <w:rsid w:val="006C0825"/>
    <w:rsid w:val="006C6CB7"/>
    <w:rsid w:val="006C73C4"/>
    <w:rsid w:val="006C792D"/>
    <w:rsid w:val="006D1494"/>
    <w:rsid w:val="006D603C"/>
    <w:rsid w:val="006E27F8"/>
    <w:rsid w:val="006E6B55"/>
    <w:rsid w:val="006F4AD5"/>
    <w:rsid w:val="006F5E43"/>
    <w:rsid w:val="006F7EFC"/>
    <w:rsid w:val="00702FF0"/>
    <w:rsid w:val="00704A91"/>
    <w:rsid w:val="00712046"/>
    <w:rsid w:val="007121DC"/>
    <w:rsid w:val="007123A5"/>
    <w:rsid w:val="007178D5"/>
    <w:rsid w:val="00723923"/>
    <w:rsid w:val="007247C8"/>
    <w:rsid w:val="0072727F"/>
    <w:rsid w:val="00732B63"/>
    <w:rsid w:val="00734A81"/>
    <w:rsid w:val="00736477"/>
    <w:rsid w:val="00740312"/>
    <w:rsid w:val="00742645"/>
    <w:rsid w:val="00744418"/>
    <w:rsid w:val="007519F0"/>
    <w:rsid w:val="00752596"/>
    <w:rsid w:val="00762E21"/>
    <w:rsid w:val="00764BB1"/>
    <w:rsid w:val="00771CA6"/>
    <w:rsid w:val="00774D6A"/>
    <w:rsid w:val="0078215C"/>
    <w:rsid w:val="007823B6"/>
    <w:rsid w:val="00791AAA"/>
    <w:rsid w:val="007A24D4"/>
    <w:rsid w:val="007A2CFB"/>
    <w:rsid w:val="007A5A47"/>
    <w:rsid w:val="007A67BB"/>
    <w:rsid w:val="007B17C6"/>
    <w:rsid w:val="007B5E4E"/>
    <w:rsid w:val="007B7428"/>
    <w:rsid w:val="007C654A"/>
    <w:rsid w:val="007D3F32"/>
    <w:rsid w:val="007E3201"/>
    <w:rsid w:val="007E369A"/>
    <w:rsid w:val="007F0521"/>
    <w:rsid w:val="007F0D23"/>
    <w:rsid w:val="007F1B4B"/>
    <w:rsid w:val="007F4052"/>
    <w:rsid w:val="007F480E"/>
    <w:rsid w:val="008018AD"/>
    <w:rsid w:val="008064E7"/>
    <w:rsid w:val="008111E7"/>
    <w:rsid w:val="00814456"/>
    <w:rsid w:val="00817BDF"/>
    <w:rsid w:val="00823F7C"/>
    <w:rsid w:val="00825CB5"/>
    <w:rsid w:val="0082756C"/>
    <w:rsid w:val="0083343E"/>
    <w:rsid w:val="00833546"/>
    <w:rsid w:val="00842950"/>
    <w:rsid w:val="00844D1D"/>
    <w:rsid w:val="0086271F"/>
    <w:rsid w:val="00864093"/>
    <w:rsid w:val="008722AA"/>
    <w:rsid w:val="00872AE8"/>
    <w:rsid w:val="008770A9"/>
    <w:rsid w:val="00882854"/>
    <w:rsid w:val="0088302E"/>
    <w:rsid w:val="008834D0"/>
    <w:rsid w:val="00884F23"/>
    <w:rsid w:val="00887962"/>
    <w:rsid w:val="008930C2"/>
    <w:rsid w:val="00893CAF"/>
    <w:rsid w:val="00893EAE"/>
    <w:rsid w:val="00896154"/>
    <w:rsid w:val="008A1F21"/>
    <w:rsid w:val="008A76F8"/>
    <w:rsid w:val="008B3556"/>
    <w:rsid w:val="008C2626"/>
    <w:rsid w:val="008C7F38"/>
    <w:rsid w:val="008D2786"/>
    <w:rsid w:val="008D3C36"/>
    <w:rsid w:val="008D4951"/>
    <w:rsid w:val="008D5F19"/>
    <w:rsid w:val="008E27FB"/>
    <w:rsid w:val="008E408F"/>
    <w:rsid w:val="008E509F"/>
    <w:rsid w:val="008E6EE3"/>
    <w:rsid w:val="008F28E2"/>
    <w:rsid w:val="008F2FEF"/>
    <w:rsid w:val="009011FA"/>
    <w:rsid w:val="00904CC6"/>
    <w:rsid w:val="00911AA3"/>
    <w:rsid w:val="00913FCA"/>
    <w:rsid w:val="0092044B"/>
    <w:rsid w:val="00922243"/>
    <w:rsid w:val="00930A88"/>
    <w:rsid w:val="009448BA"/>
    <w:rsid w:val="00946707"/>
    <w:rsid w:val="00954DEF"/>
    <w:rsid w:val="009564DF"/>
    <w:rsid w:val="009569C3"/>
    <w:rsid w:val="00964324"/>
    <w:rsid w:val="0096605A"/>
    <w:rsid w:val="00967036"/>
    <w:rsid w:val="00967BC3"/>
    <w:rsid w:val="009707B6"/>
    <w:rsid w:val="009732D2"/>
    <w:rsid w:val="00975E65"/>
    <w:rsid w:val="009761D0"/>
    <w:rsid w:val="009768D4"/>
    <w:rsid w:val="00986456"/>
    <w:rsid w:val="0098697F"/>
    <w:rsid w:val="00986CB1"/>
    <w:rsid w:val="00995E1F"/>
    <w:rsid w:val="0099659E"/>
    <w:rsid w:val="009A0124"/>
    <w:rsid w:val="009A1FD2"/>
    <w:rsid w:val="009A41F4"/>
    <w:rsid w:val="009B08F8"/>
    <w:rsid w:val="009B0AC0"/>
    <w:rsid w:val="009C3719"/>
    <w:rsid w:val="009C38AB"/>
    <w:rsid w:val="009C5B5D"/>
    <w:rsid w:val="009D534A"/>
    <w:rsid w:val="009D5454"/>
    <w:rsid w:val="009D62C0"/>
    <w:rsid w:val="009D779D"/>
    <w:rsid w:val="009E268A"/>
    <w:rsid w:val="009E5D7C"/>
    <w:rsid w:val="009F1077"/>
    <w:rsid w:val="009F2911"/>
    <w:rsid w:val="009F65B2"/>
    <w:rsid w:val="00A0220A"/>
    <w:rsid w:val="00A0594A"/>
    <w:rsid w:val="00A067B9"/>
    <w:rsid w:val="00A10256"/>
    <w:rsid w:val="00A10D5B"/>
    <w:rsid w:val="00A112D3"/>
    <w:rsid w:val="00A15947"/>
    <w:rsid w:val="00A20882"/>
    <w:rsid w:val="00A215A0"/>
    <w:rsid w:val="00A3380E"/>
    <w:rsid w:val="00A33E08"/>
    <w:rsid w:val="00A351BF"/>
    <w:rsid w:val="00A37900"/>
    <w:rsid w:val="00A379A5"/>
    <w:rsid w:val="00A400FD"/>
    <w:rsid w:val="00A407AE"/>
    <w:rsid w:val="00A422F7"/>
    <w:rsid w:val="00A52F7B"/>
    <w:rsid w:val="00A53D6E"/>
    <w:rsid w:val="00A636D3"/>
    <w:rsid w:val="00A66126"/>
    <w:rsid w:val="00A71793"/>
    <w:rsid w:val="00A739D0"/>
    <w:rsid w:val="00A739F1"/>
    <w:rsid w:val="00A876B5"/>
    <w:rsid w:val="00A92902"/>
    <w:rsid w:val="00A930C5"/>
    <w:rsid w:val="00A97F52"/>
    <w:rsid w:val="00AA1599"/>
    <w:rsid w:val="00AA2776"/>
    <w:rsid w:val="00AA2AD8"/>
    <w:rsid w:val="00AA4CCC"/>
    <w:rsid w:val="00AA59EE"/>
    <w:rsid w:val="00AB2043"/>
    <w:rsid w:val="00AC1B73"/>
    <w:rsid w:val="00AC1FE5"/>
    <w:rsid w:val="00AC5F3A"/>
    <w:rsid w:val="00AD0F6B"/>
    <w:rsid w:val="00AD22D3"/>
    <w:rsid w:val="00AD4DA0"/>
    <w:rsid w:val="00AD53E0"/>
    <w:rsid w:val="00AD54F8"/>
    <w:rsid w:val="00AD64AA"/>
    <w:rsid w:val="00AE001E"/>
    <w:rsid w:val="00AE107E"/>
    <w:rsid w:val="00AE334B"/>
    <w:rsid w:val="00AE423E"/>
    <w:rsid w:val="00AE6E9C"/>
    <w:rsid w:val="00B0359E"/>
    <w:rsid w:val="00B06170"/>
    <w:rsid w:val="00B06754"/>
    <w:rsid w:val="00B10CDF"/>
    <w:rsid w:val="00B15831"/>
    <w:rsid w:val="00B15D3C"/>
    <w:rsid w:val="00B16318"/>
    <w:rsid w:val="00B21FE8"/>
    <w:rsid w:val="00B23E20"/>
    <w:rsid w:val="00B31EF3"/>
    <w:rsid w:val="00B32EB1"/>
    <w:rsid w:val="00B341AA"/>
    <w:rsid w:val="00B43328"/>
    <w:rsid w:val="00B4541C"/>
    <w:rsid w:val="00B50AC2"/>
    <w:rsid w:val="00B525AA"/>
    <w:rsid w:val="00B52C3C"/>
    <w:rsid w:val="00B53D7A"/>
    <w:rsid w:val="00B55133"/>
    <w:rsid w:val="00B6454D"/>
    <w:rsid w:val="00B73F64"/>
    <w:rsid w:val="00B74AE8"/>
    <w:rsid w:val="00B812F9"/>
    <w:rsid w:val="00B8436F"/>
    <w:rsid w:val="00B87ABB"/>
    <w:rsid w:val="00B91605"/>
    <w:rsid w:val="00B91A78"/>
    <w:rsid w:val="00B97048"/>
    <w:rsid w:val="00BA0219"/>
    <w:rsid w:val="00BA390B"/>
    <w:rsid w:val="00BA50D6"/>
    <w:rsid w:val="00BA5F01"/>
    <w:rsid w:val="00BA79AE"/>
    <w:rsid w:val="00BB2E82"/>
    <w:rsid w:val="00BB3AF9"/>
    <w:rsid w:val="00BB3E9B"/>
    <w:rsid w:val="00BB44FD"/>
    <w:rsid w:val="00BB6759"/>
    <w:rsid w:val="00BB74D7"/>
    <w:rsid w:val="00BD17F0"/>
    <w:rsid w:val="00BD4036"/>
    <w:rsid w:val="00BD5421"/>
    <w:rsid w:val="00BE3AD8"/>
    <w:rsid w:val="00BF1441"/>
    <w:rsid w:val="00BF5537"/>
    <w:rsid w:val="00C024C7"/>
    <w:rsid w:val="00C02E07"/>
    <w:rsid w:val="00C04258"/>
    <w:rsid w:val="00C04D7B"/>
    <w:rsid w:val="00C04D80"/>
    <w:rsid w:val="00C15480"/>
    <w:rsid w:val="00C16B3B"/>
    <w:rsid w:val="00C16D23"/>
    <w:rsid w:val="00C1763D"/>
    <w:rsid w:val="00C21A5F"/>
    <w:rsid w:val="00C24B87"/>
    <w:rsid w:val="00C34986"/>
    <w:rsid w:val="00C36F2F"/>
    <w:rsid w:val="00C459D0"/>
    <w:rsid w:val="00C470EE"/>
    <w:rsid w:val="00C5219B"/>
    <w:rsid w:val="00C60E2D"/>
    <w:rsid w:val="00C65FBB"/>
    <w:rsid w:val="00C7275C"/>
    <w:rsid w:val="00C84D8C"/>
    <w:rsid w:val="00C87910"/>
    <w:rsid w:val="00C963DC"/>
    <w:rsid w:val="00CA48E2"/>
    <w:rsid w:val="00CD1CAF"/>
    <w:rsid w:val="00CE0BE3"/>
    <w:rsid w:val="00CE147F"/>
    <w:rsid w:val="00CE4DC7"/>
    <w:rsid w:val="00CF0D48"/>
    <w:rsid w:val="00CF279C"/>
    <w:rsid w:val="00CF6FF4"/>
    <w:rsid w:val="00D00532"/>
    <w:rsid w:val="00D02B2E"/>
    <w:rsid w:val="00D0355C"/>
    <w:rsid w:val="00D070EF"/>
    <w:rsid w:val="00D1056A"/>
    <w:rsid w:val="00D13B97"/>
    <w:rsid w:val="00D15134"/>
    <w:rsid w:val="00D15155"/>
    <w:rsid w:val="00D15215"/>
    <w:rsid w:val="00D22DB6"/>
    <w:rsid w:val="00D25330"/>
    <w:rsid w:val="00D26F63"/>
    <w:rsid w:val="00D31CC0"/>
    <w:rsid w:val="00D344E4"/>
    <w:rsid w:val="00D34997"/>
    <w:rsid w:val="00D42772"/>
    <w:rsid w:val="00D43C13"/>
    <w:rsid w:val="00D44A1C"/>
    <w:rsid w:val="00D45E8E"/>
    <w:rsid w:val="00D5368F"/>
    <w:rsid w:val="00D57B2B"/>
    <w:rsid w:val="00D57D65"/>
    <w:rsid w:val="00D60F15"/>
    <w:rsid w:val="00D61F09"/>
    <w:rsid w:val="00D65F9F"/>
    <w:rsid w:val="00D676EE"/>
    <w:rsid w:val="00D70CDA"/>
    <w:rsid w:val="00D72C5F"/>
    <w:rsid w:val="00D7477A"/>
    <w:rsid w:val="00D75053"/>
    <w:rsid w:val="00D76F78"/>
    <w:rsid w:val="00D77673"/>
    <w:rsid w:val="00D809C6"/>
    <w:rsid w:val="00D84533"/>
    <w:rsid w:val="00D87408"/>
    <w:rsid w:val="00D9246F"/>
    <w:rsid w:val="00D97C98"/>
    <w:rsid w:val="00DA4F41"/>
    <w:rsid w:val="00DA5B41"/>
    <w:rsid w:val="00DA7114"/>
    <w:rsid w:val="00DA7631"/>
    <w:rsid w:val="00DB0E23"/>
    <w:rsid w:val="00DB3BC7"/>
    <w:rsid w:val="00DB456E"/>
    <w:rsid w:val="00DC7CD5"/>
    <w:rsid w:val="00DD016D"/>
    <w:rsid w:val="00DD2142"/>
    <w:rsid w:val="00DD2D6C"/>
    <w:rsid w:val="00DD4433"/>
    <w:rsid w:val="00DD46BF"/>
    <w:rsid w:val="00DE23AC"/>
    <w:rsid w:val="00DE5251"/>
    <w:rsid w:val="00DE64B6"/>
    <w:rsid w:val="00E01D1A"/>
    <w:rsid w:val="00E157F4"/>
    <w:rsid w:val="00E16824"/>
    <w:rsid w:val="00E20B7B"/>
    <w:rsid w:val="00E2176F"/>
    <w:rsid w:val="00E22E41"/>
    <w:rsid w:val="00E2346E"/>
    <w:rsid w:val="00E4387D"/>
    <w:rsid w:val="00E45C0F"/>
    <w:rsid w:val="00E5008F"/>
    <w:rsid w:val="00E53A26"/>
    <w:rsid w:val="00E57845"/>
    <w:rsid w:val="00E605B9"/>
    <w:rsid w:val="00E64B5C"/>
    <w:rsid w:val="00E73AD4"/>
    <w:rsid w:val="00E74E3A"/>
    <w:rsid w:val="00E753A2"/>
    <w:rsid w:val="00E83CBA"/>
    <w:rsid w:val="00E84983"/>
    <w:rsid w:val="00E858E4"/>
    <w:rsid w:val="00E90C0D"/>
    <w:rsid w:val="00E920CC"/>
    <w:rsid w:val="00E93222"/>
    <w:rsid w:val="00E94BEF"/>
    <w:rsid w:val="00E9563D"/>
    <w:rsid w:val="00EA0444"/>
    <w:rsid w:val="00EA3AE3"/>
    <w:rsid w:val="00EA5DA3"/>
    <w:rsid w:val="00EA6192"/>
    <w:rsid w:val="00EB1749"/>
    <w:rsid w:val="00EB2A70"/>
    <w:rsid w:val="00EB3F4B"/>
    <w:rsid w:val="00EB7100"/>
    <w:rsid w:val="00EB7F35"/>
    <w:rsid w:val="00EC3458"/>
    <w:rsid w:val="00EC6E2B"/>
    <w:rsid w:val="00EC70E9"/>
    <w:rsid w:val="00EC74B9"/>
    <w:rsid w:val="00ED13C4"/>
    <w:rsid w:val="00ED2700"/>
    <w:rsid w:val="00ED2E96"/>
    <w:rsid w:val="00ED369C"/>
    <w:rsid w:val="00ED7CCA"/>
    <w:rsid w:val="00EE0FA9"/>
    <w:rsid w:val="00EE1520"/>
    <w:rsid w:val="00EE65E5"/>
    <w:rsid w:val="00EF1D8F"/>
    <w:rsid w:val="00EF52E8"/>
    <w:rsid w:val="00F0726D"/>
    <w:rsid w:val="00F07E63"/>
    <w:rsid w:val="00F07F3E"/>
    <w:rsid w:val="00F220A9"/>
    <w:rsid w:val="00F24B4C"/>
    <w:rsid w:val="00F2537C"/>
    <w:rsid w:val="00F2642C"/>
    <w:rsid w:val="00F26E99"/>
    <w:rsid w:val="00F2784D"/>
    <w:rsid w:val="00F34C6A"/>
    <w:rsid w:val="00F3530E"/>
    <w:rsid w:val="00F366D2"/>
    <w:rsid w:val="00F47E1F"/>
    <w:rsid w:val="00F47FC5"/>
    <w:rsid w:val="00F500E1"/>
    <w:rsid w:val="00F50126"/>
    <w:rsid w:val="00F577FD"/>
    <w:rsid w:val="00F61959"/>
    <w:rsid w:val="00F63C5C"/>
    <w:rsid w:val="00F643F0"/>
    <w:rsid w:val="00F66FB8"/>
    <w:rsid w:val="00F75F28"/>
    <w:rsid w:val="00F82515"/>
    <w:rsid w:val="00F87BCA"/>
    <w:rsid w:val="00FB0267"/>
    <w:rsid w:val="00FC063D"/>
    <w:rsid w:val="00FC0883"/>
    <w:rsid w:val="00FC2268"/>
    <w:rsid w:val="00FD1BD3"/>
    <w:rsid w:val="00FD2383"/>
    <w:rsid w:val="00FD2558"/>
    <w:rsid w:val="00FD4469"/>
    <w:rsid w:val="00FD475B"/>
    <w:rsid w:val="00FD7028"/>
    <w:rsid w:val="00FE1914"/>
    <w:rsid w:val="00FE5C34"/>
    <w:rsid w:val="00FE68C8"/>
    <w:rsid w:val="00FE712F"/>
    <w:rsid w:val="00FF24A0"/>
    <w:rsid w:val="00FF5E47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671C9A"/>
  <w15:docId w15:val="{E8008468-6510-447B-8FC7-87DBF4F5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4E5D"/>
    <w:pPr>
      <w:ind w:left="720"/>
      <w:contextualSpacing/>
    </w:pPr>
  </w:style>
  <w:style w:type="paragraph" w:customStyle="1" w:styleId="SPECS">
    <w:name w:val="SPECS"/>
    <w:basedOn w:val="Normlny"/>
    <w:uiPriority w:val="99"/>
    <w:rsid w:val="00F34C6A"/>
    <w:pPr>
      <w:tabs>
        <w:tab w:val="right" w:pos="4253"/>
      </w:tabs>
      <w:spacing w:line="340" w:lineRule="exact"/>
      <w:ind w:left="4537" w:right="567" w:hanging="3119"/>
    </w:pPr>
    <w:rPr>
      <w:rFonts w:ascii="Arial" w:eastAsia="MS Mincho" w:hAnsi="Arial" w:cs="Times New Roman"/>
      <w:sz w:val="22"/>
      <w:szCs w:val="20"/>
    </w:rPr>
  </w:style>
  <w:style w:type="paragraph" w:styleId="Obyajntext">
    <w:name w:val="Plain Text"/>
    <w:basedOn w:val="Normlny"/>
    <w:link w:val="ObyajntextChar"/>
    <w:uiPriority w:val="99"/>
    <w:rsid w:val="00F34C6A"/>
    <w:rPr>
      <w:rFonts w:ascii="Courier" w:eastAsia="MS Mincho" w:hAnsi="Courier" w:cs="Times New Roman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34C6A"/>
    <w:rPr>
      <w:rFonts w:ascii="Courier" w:eastAsia="MS Mincho" w:hAnsi="Courier" w:cs="Times New Roman"/>
    </w:rPr>
  </w:style>
  <w:style w:type="paragraph" w:styleId="Hlavika">
    <w:name w:val="header"/>
    <w:basedOn w:val="Normlny"/>
    <w:link w:val="HlavikaChar"/>
    <w:uiPriority w:val="99"/>
    <w:unhideWhenUsed/>
    <w:rsid w:val="007A67BB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A67BB"/>
  </w:style>
  <w:style w:type="paragraph" w:styleId="Pta">
    <w:name w:val="footer"/>
    <w:basedOn w:val="Normlny"/>
    <w:link w:val="PtaChar"/>
    <w:uiPriority w:val="99"/>
    <w:unhideWhenUsed/>
    <w:rsid w:val="007A67BB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7A67BB"/>
  </w:style>
  <w:style w:type="paragraph" w:styleId="Textbubliny">
    <w:name w:val="Balloon Text"/>
    <w:basedOn w:val="Normlny"/>
    <w:link w:val="TextbublinyChar"/>
    <w:uiPriority w:val="99"/>
    <w:semiHidden/>
    <w:unhideWhenUsed/>
    <w:rsid w:val="008A1F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F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01246B"/>
  </w:style>
  <w:style w:type="character" w:styleId="Vrazn">
    <w:name w:val="Strong"/>
    <w:basedOn w:val="Predvolenpsmoodseku"/>
    <w:uiPriority w:val="22"/>
    <w:qFormat/>
    <w:rsid w:val="003C6972"/>
    <w:rPr>
      <w:b/>
      <w:bCs/>
    </w:rPr>
  </w:style>
  <w:style w:type="paragraph" w:styleId="Bezriadkovania">
    <w:name w:val="No Spacing"/>
    <w:uiPriority w:val="1"/>
    <w:qFormat/>
    <w:rsid w:val="00A73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263F9-80AC-8C4B-BF08-B25DEAA5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12</Pages>
  <Words>4136</Words>
  <Characters>23581</Characters>
  <Application>Microsoft Office Word</Application>
  <DocSecurity>0</DocSecurity>
  <Lines>196</Lines>
  <Paragraphs>55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frogzworx</Company>
  <LinksUpToDate>false</LinksUpToDate>
  <CharactersWithSpaces>27662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M. Hearn</dc:creator>
  <cp:keywords/>
  <dc:description/>
  <cp:lastModifiedBy>Lubomir Konecny</cp:lastModifiedBy>
  <cp:revision>25</cp:revision>
  <cp:lastPrinted>2019-09-04T09:24:00Z</cp:lastPrinted>
  <dcterms:created xsi:type="dcterms:W3CDTF">2020-12-16T12:06:00Z</dcterms:created>
  <dcterms:modified xsi:type="dcterms:W3CDTF">2021-01-05T17:46:00Z</dcterms:modified>
</cp:coreProperties>
</file>